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b/>
          <w:noProof/>
          <w:sz w:val="24"/>
          <w:szCs w:val="24"/>
        </w:rPr>
        <w:id w:val="-986544940"/>
        <w:docPartObj>
          <w:docPartGallery w:val="Cover Pages"/>
          <w:docPartUnique/>
        </w:docPartObj>
      </w:sdtPr>
      <w:sdtEndPr>
        <w:rPr>
          <w:rFonts w:ascii="Arial" w:hAnsi="Arial" w:cs="Arial"/>
          <w:bCs/>
          <w:noProof w:val="0"/>
        </w:rPr>
      </w:sdtEndPr>
      <w:sdtContent>
        <w:p w:rsidR="001F1404" w:rsidRPr="00D101AB" w:rsidRDefault="001F1404" w:rsidP="001F1404">
          <w:pPr>
            <w:spacing w:after="0"/>
            <w:rPr>
              <w:rFonts w:ascii="Times New Roman" w:hAnsi="Times New Roman"/>
              <w:b/>
              <w:noProof/>
              <w:sz w:val="24"/>
              <w:szCs w:val="24"/>
            </w:rPr>
          </w:pPr>
          <w:r w:rsidRPr="00D101AB">
            <w:rPr>
              <w:rFonts w:ascii="Times New Roman" w:hAnsi="Times New Roman"/>
              <w:b/>
              <w:noProof/>
              <w:sz w:val="24"/>
              <w:szCs w:val="24"/>
            </w:rPr>
            <w:t xml:space="preserve">REPUBLIQUE DU TCHAD                            </w:t>
          </w:r>
          <w:r>
            <w:rPr>
              <w:rFonts w:ascii="Times New Roman" w:hAnsi="Times New Roman"/>
              <w:b/>
              <w:noProof/>
              <w:sz w:val="24"/>
              <w:szCs w:val="24"/>
            </w:rPr>
            <w:t xml:space="preserve">                </w:t>
          </w:r>
          <w:r w:rsidRPr="00D101AB">
            <w:rPr>
              <w:rFonts w:ascii="Times New Roman" w:hAnsi="Times New Roman"/>
              <w:b/>
              <w:noProof/>
              <w:sz w:val="24"/>
              <w:szCs w:val="24"/>
            </w:rPr>
            <w:t xml:space="preserve">UNITE – TRAVAIL - PROGRES  </w:t>
          </w:r>
        </w:p>
        <w:p w:rsidR="001F1404" w:rsidRPr="00D101AB" w:rsidRDefault="001F1404" w:rsidP="001F1404">
          <w:pPr>
            <w:spacing w:after="0"/>
            <w:rPr>
              <w:rFonts w:ascii="Times New Roman" w:hAnsi="Times New Roman"/>
              <w:b/>
              <w:noProof/>
              <w:sz w:val="24"/>
              <w:szCs w:val="24"/>
            </w:rPr>
          </w:pPr>
          <w:r w:rsidRPr="00D101AB">
            <w:rPr>
              <w:rFonts w:ascii="Times New Roman" w:hAnsi="Times New Roman"/>
              <w:b/>
              <w:noProof/>
              <w:sz w:val="24"/>
              <w:szCs w:val="24"/>
            </w:rPr>
            <w:t>PRESIDENCE DE LA REPUBLIQUE</w:t>
          </w:r>
        </w:p>
        <w:p w:rsidR="001F1404" w:rsidRPr="00D101AB" w:rsidRDefault="001F1404" w:rsidP="001F1404">
          <w:pPr>
            <w:spacing w:after="0"/>
            <w:rPr>
              <w:rFonts w:ascii="Times New Roman" w:hAnsi="Times New Roman"/>
              <w:b/>
              <w:noProof/>
              <w:sz w:val="24"/>
              <w:szCs w:val="24"/>
            </w:rPr>
          </w:pPr>
          <w:r w:rsidRPr="00D101AB">
            <w:rPr>
              <w:rFonts w:ascii="Times New Roman" w:hAnsi="Times New Roman"/>
              <w:b/>
              <w:noProof/>
              <w:sz w:val="24"/>
              <w:szCs w:val="24"/>
            </w:rPr>
            <w:t xml:space="preserve">PRIMATURE </w:t>
          </w:r>
        </w:p>
        <w:p w:rsidR="001F1404" w:rsidRPr="00D101AB" w:rsidRDefault="001F1404" w:rsidP="001F1404">
          <w:pPr>
            <w:spacing w:after="0"/>
            <w:rPr>
              <w:rFonts w:ascii="Times New Roman" w:hAnsi="Times New Roman"/>
              <w:b/>
              <w:noProof/>
              <w:sz w:val="24"/>
              <w:szCs w:val="24"/>
            </w:rPr>
          </w:pPr>
          <w:r w:rsidRPr="00D101AB">
            <w:rPr>
              <w:rFonts w:ascii="Times New Roman" w:hAnsi="Times New Roman"/>
              <w:b/>
              <w:noProof/>
              <w:sz w:val="24"/>
              <w:szCs w:val="24"/>
            </w:rPr>
            <w:t>MINISTERE D</w:t>
          </w:r>
          <w:r>
            <w:rPr>
              <w:rFonts w:ascii="Times New Roman" w:hAnsi="Times New Roman"/>
              <w:b/>
              <w:noProof/>
              <w:sz w:val="24"/>
              <w:szCs w:val="24"/>
            </w:rPr>
            <w:t xml:space="preserve">U PETROLE , DES MINES </w:t>
          </w:r>
          <w:r w:rsidRPr="00D101AB">
            <w:rPr>
              <w:rFonts w:ascii="Times New Roman" w:hAnsi="Times New Roman"/>
              <w:b/>
              <w:noProof/>
              <w:sz w:val="24"/>
              <w:szCs w:val="24"/>
            </w:rPr>
            <w:t>E</w:t>
          </w:r>
          <w:r>
            <w:rPr>
              <w:rFonts w:ascii="Times New Roman" w:hAnsi="Times New Roman"/>
              <w:b/>
              <w:noProof/>
              <w:sz w:val="24"/>
              <w:szCs w:val="24"/>
            </w:rPr>
            <w:t>T DE</w:t>
          </w:r>
          <w:r w:rsidRPr="00D101AB">
            <w:rPr>
              <w:rFonts w:ascii="Times New Roman" w:hAnsi="Times New Roman"/>
              <w:b/>
              <w:noProof/>
              <w:sz w:val="24"/>
              <w:szCs w:val="24"/>
            </w:rPr>
            <w:t xml:space="preserve"> L’ENERGIE </w:t>
          </w:r>
        </w:p>
        <w:p w:rsidR="001F1404" w:rsidRPr="00D101AB" w:rsidRDefault="001F1404" w:rsidP="001F1404">
          <w:pPr>
            <w:spacing w:after="0"/>
            <w:rPr>
              <w:rFonts w:ascii="Times New Roman" w:hAnsi="Times New Roman"/>
              <w:b/>
              <w:noProof/>
              <w:sz w:val="24"/>
              <w:szCs w:val="24"/>
            </w:rPr>
          </w:pPr>
          <w:r w:rsidRPr="00D101AB">
            <w:rPr>
              <w:rFonts w:ascii="Times New Roman" w:hAnsi="Times New Roman"/>
              <w:b/>
              <w:noProof/>
              <w:sz w:val="24"/>
              <w:szCs w:val="24"/>
            </w:rPr>
            <w:t xml:space="preserve">HAUT COMITE NATIONAL </w:t>
          </w:r>
        </w:p>
        <w:p w:rsidR="001F1404" w:rsidRDefault="001F1404" w:rsidP="001F1404">
          <w:pPr>
            <w:spacing w:after="0"/>
            <w:rPr>
              <w:rFonts w:ascii="Times New Roman" w:hAnsi="Times New Roman"/>
              <w:b/>
              <w:noProof/>
              <w:sz w:val="24"/>
              <w:szCs w:val="24"/>
            </w:rPr>
          </w:pPr>
          <w:r w:rsidRPr="00D101AB">
            <w:rPr>
              <w:rFonts w:ascii="Times New Roman" w:hAnsi="Times New Roman"/>
              <w:b/>
              <w:noProof/>
              <w:sz w:val="24"/>
              <w:szCs w:val="24"/>
            </w:rPr>
            <w:t xml:space="preserve">COORDINATION DU SECRETARIAT TECHNIQUE PERMANENT  </w:t>
          </w:r>
        </w:p>
        <w:p w:rsidR="001F1404" w:rsidRDefault="001F1404" w:rsidP="001F1404">
          <w:pPr>
            <w:spacing w:after="0"/>
            <w:rPr>
              <w:rFonts w:ascii="Times New Roman" w:hAnsi="Times New Roman"/>
              <w:b/>
              <w:noProof/>
              <w:sz w:val="24"/>
              <w:szCs w:val="24"/>
            </w:rPr>
          </w:pPr>
        </w:p>
        <w:p w:rsidR="001F1404" w:rsidRPr="00D101AB" w:rsidRDefault="001F1404" w:rsidP="001F1404">
          <w:pPr>
            <w:spacing w:after="0"/>
            <w:rPr>
              <w:rFonts w:ascii="Times New Roman" w:hAnsi="Times New Roman"/>
              <w:b/>
              <w:sz w:val="24"/>
              <w:szCs w:val="24"/>
            </w:rPr>
          </w:pPr>
        </w:p>
        <w:p w:rsidR="001F1404" w:rsidRDefault="001F1404" w:rsidP="001F1404">
          <w:pPr>
            <w:rPr>
              <w:rFonts w:ascii="Times New Roman" w:hAnsi="Times New Roman"/>
            </w:rPr>
          </w:pPr>
          <w:r>
            <w:rPr>
              <w:rFonts w:ascii="Times New Roman" w:hAnsi="Times New Roman"/>
            </w:rPr>
            <w:t xml:space="preserve">                                                </w:t>
          </w:r>
          <w:r>
            <w:rPr>
              <w:rFonts w:ascii="Times New Roman" w:hAnsi="Times New Roman"/>
              <w:noProof/>
              <w:lang w:val="fr-CA" w:eastAsia="fr-CA"/>
            </w:rPr>
            <w:drawing>
              <wp:inline distT="0" distB="0" distL="0" distR="0">
                <wp:extent cx="2647507" cy="2062717"/>
                <wp:effectExtent l="19050" t="0" r="443" b="0"/>
                <wp:docPr id="15" name="Image 9" descr="C:\Users\hp\Desktop\image net\imagesCA72UM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image net\imagesCA72UM3B.jpg"/>
                        <pic:cNvPicPr>
                          <a:picLocks noChangeAspect="1" noChangeArrowheads="1"/>
                        </pic:cNvPicPr>
                      </pic:nvPicPr>
                      <pic:blipFill>
                        <a:blip r:embed="rId9" cstate="print"/>
                        <a:srcRect/>
                        <a:stretch>
                          <a:fillRect/>
                        </a:stretch>
                      </pic:blipFill>
                      <pic:spPr bwMode="auto">
                        <a:xfrm>
                          <a:off x="0" y="0"/>
                          <a:ext cx="2647322" cy="2062573"/>
                        </a:xfrm>
                        <a:prstGeom prst="rect">
                          <a:avLst/>
                        </a:prstGeom>
                        <a:noFill/>
                        <a:ln w="9525">
                          <a:noFill/>
                          <a:miter lim="800000"/>
                          <a:headEnd/>
                          <a:tailEnd/>
                        </a:ln>
                      </pic:spPr>
                    </pic:pic>
                  </a:graphicData>
                </a:graphic>
              </wp:inline>
            </w:drawing>
          </w:r>
        </w:p>
        <w:p w:rsidR="001F1404" w:rsidRPr="0035009E" w:rsidRDefault="001F1404" w:rsidP="001F1404">
          <w:pPr>
            <w:jc w:val="center"/>
            <w:rPr>
              <w:rFonts w:ascii="Times New Roman" w:hAnsi="Times New Roman"/>
              <w:b/>
              <w:sz w:val="20"/>
              <w:szCs w:val="20"/>
            </w:rPr>
          </w:pPr>
          <w:r w:rsidRPr="0035009E">
            <w:rPr>
              <w:rFonts w:ascii="Times New Roman" w:hAnsi="Times New Roman"/>
              <w:b/>
              <w:sz w:val="20"/>
              <w:szCs w:val="20"/>
            </w:rPr>
            <w:t>INITIATIVE POUR LA TRANSPARENCE DANS LES INDUSTRIES EXTRACTIVE</w:t>
          </w:r>
          <w:r w:rsidR="00B939C3">
            <w:rPr>
              <w:rFonts w:ascii="Times New Roman" w:hAnsi="Times New Roman"/>
              <w:b/>
              <w:sz w:val="20"/>
              <w:szCs w:val="20"/>
            </w:rPr>
            <w:t>S</w:t>
          </w:r>
          <w:r w:rsidRPr="0035009E">
            <w:rPr>
              <w:rFonts w:ascii="Times New Roman" w:hAnsi="Times New Roman"/>
              <w:b/>
              <w:sz w:val="20"/>
              <w:szCs w:val="20"/>
            </w:rPr>
            <w:t xml:space="preserve"> AU TCHAD</w:t>
          </w:r>
        </w:p>
        <w:p w:rsidR="001F1404" w:rsidRDefault="001F1404" w:rsidP="001F1404">
          <w:pPr>
            <w:rPr>
              <w:rFonts w:ascii="Times New Roman" w:hAnsi="Times New Roman"/>
              <w:caps/>
              <w:sz w:val="52"/>
              <w:szCs w:val="52"/>
            </w:rPr>
          </w:pPr>
          <w:r w:rsidRPr="006D38C6">
            <w:rPr>
              <w:rFonts w:ascii="Times New Roman" w:hAnsi="Times New Roman"/>
              <w:noProof/>
              <w:lang w:val="fr-CA" w:eastAsia="fr-CA"/>
            </w:rPr>
            <w:drawing>
              <wp:inline distT="0" distB="0" distL="0" distR="0">
                <wp:extent cx="5760720" cy="1640576"/>
                <wp:effectExtent l="19050" t="0" r="0"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640576"/>
                        </a:xfrm>
                        <a:prstGeom prst="rect">
                          <a:avLst/>
                        </a:prstGeom>
                        <a:noFill/>
                        <a:ln>
                          <a:noFill/>
                        </a:ln>
                      </pic:spPr>
                    </pic:pic>
                  </a:graphicData>
                </a:graphic>
              </wp:inline>
            </w:drawing>
          </w:r>
        </w:p>
        <w:p w:rsidR="001F1404" w:rsidRDefault="001F1404" w:rsidP="001F1404">
          <w:pPr>
            <w:jc w:val="center"/>
            <w:rPr>
              <w:rFonts w:ascii="Arial Black" w:hAnsi="Arial Black"/>
              <w:caps/>
              <w:sz w:val="48"/>
              <w:szCs w:val="48"/>
            </w:rPr>
          </w:pPr>
        </w:p>
        <w:p w:rsidR="004210DF" w:rsidRDefault="004210DF" w:rsidP="00785C6D">
          <w:pPr>
            <w:jc w:val="center"/>
            <w:rPr>
              <w:rFonts w:ascii="Arial Black" w:hAnsi="Arial Black"/>
              <w:caps/>
              <w:sz w:val="48"/>
              <w:szCs w:val="48"/>
            </w:rPr>
          </w:pPr>
          <w:r>
            <w:rPr>
              <w:rFonts w:ascii="Arial Black" w:hAnsi="Arial Black"/>
              <w:caps/>
              <w:sz w:val="48"/>
              <w:szCs w:val="48"/>
            </w:rPr>
            <w:t>plan de travail annuel</w:t>
          </w:r>
        </w:p>
        <w:p w:rsidR="00785C6D" w:rsidRPr="00603AC7" w:rsidRDefault="004210DF" w:rsidP="00785C6D">
          <w:pPr>
            <w:jc w:val="center"/>
            <w:rPr>
              <w:rFonts w:ascii="Arial Black" w:hAnsi="Arial Black"/>
              <w:caps/>
              <w:sz w:val="48"/>
              <w:szCs w:val="48"/>
            </w:rPr>
          </w:pPr>
          <w:r>
            <w:rPr>
              <w:rFonts w:ascii="Arial Black" w:hAnsi="Arial Black"/>
              <w:caps/>
              <w:sz w:val="48"/>
              <w:szCs w:val="48"/>
            </w:rPr>
            <w:t xml:space="preserve"> itie-tchad 20</w:t>
          </w:r>
          <w:r w:rsidR="00D26417">
            <w:rPr>
              <w:rFonts w:ascii="Arial Black" w:hAnsi="Arial Black"/>
              <w:caps/>
              <w:sz w:val="48"/>
              <w:szCs w:val="48"/>
            </w:rPr>
            <w:t>2</w:t>
          </w:r>
          <w:r w:rsidR="0033177A">
            <w:rPr>
              <w:rFonts w:ascii="Arial Black" w:hAnsi="Arial Black"/>
              <w:caps/>
              <w:sz w:val="48"/>
              <w:szCs w:val="48"/>
            </w:rPr>
            <w:t>1</w:t>
          </w:r>
        </w:p>
        <w:p w:rsidR="004210DF" w:rsidRDefault="00785C6D">
          <w:pPr>
            <w:rPr>
              <w:rFonts w:ascii="Arial Black" w:hAnsi="Arial Black" w:cs="Arial"/>
              <w:caps/>
              <w:sz w:val="52"/>
              <w:szCs w:val="52"/>
            </w:rPr>
          </w:pPr>
          <w:r>
            <w:rPr>
              <w:rFonts w:ascii="Arial Black" w:hAnsi="Arial Black" w:cs="Arial"/>
              <w:caps/>
              <w:sz w:val="52"/>
              <w:szCs w:val="52"/>
            </w:rPr>
            <w:t xml:space="preserve">                     </w:t>
          </w:r>
        </w:p>
        <w:p w:rsidR="001F1404" w:rsidRDefault="00C23172">
          <w:pPr>
            <w:rPr>
              <w:rFonts w:ascii="Arial" w:hAnsi="Arial" w:cs="Arial"/>
              <w:sz w:val="24"/>
              <w:szCs w:val="24"/>
            </w:rPr>
          </w:pPr>
        </w:p>
      </w:sdtContent>
    </w:sdt>
    <w:p w:rsidR="00472FF5" w:rsidRDefault="00E02B24">
      <w:pPr>
        <w:pStyle w:val="TM1"/>
        <w:tabs>
          <w:tab w:val="right" w:leader="dot" w:pos="9062"/>
        </w:tabs>
        <w:rPr>
          <w:noProof/>
        </w:rPr>
      </w:pPr>
      <w:r>
        <w:rPr>
          <w:rFonts w:ascii="Arial" w:hAnsi="Arial" w:cs="Arial"/>
          <w:b/>
          <w:sz w:val="24"/>
          <w:szCs w:val="24"/>
        </w:rPr>
        <w:lastRenderedPageBreak/>
        <w:fldChar w:fldCharType="begin"/>
      </w:r>
      <w:r w:rsidR="00150F82">
        <w:rPr>
          <w:rFonts w:ascii="Arial" w:hAnsi="Arial" w:cs="Arial"/>
          <w:b/>
          <w:sz w:val="24"/>
          <w:szCs w:val="24"/>
        </w:rPr>
        <w:instrText xml:space="preserve"> TOC \o "1-3" \h \z \u </w:instrText>
      </w:r>
      <w:r>
        <w:rPr>
          <w:rFonts w:ascii="Arial" w:hAnsi="Arial" w:cs="Arial"/>
          <w:b/>
          <w:sz w:val="24"/>
          <w:szCs w:val="24"/>
        </w:rPr>
        <w:fldChar w:fldCharType="separate"/>
      </w:r>
      <w:hyperlink w:anchor="_Toc61597279" w:history="1">
        <w:r w:rsidR="00472FF5" w:rsidRPr="00443AF6">
          <w:rPr>
            <w:rStyle w:val="Lienhypertexte"/>
            <w:noProof/>
          </w:rPr>
          <w:t>Résumé</w:t>
        </w:r>
        <w:r w:rsidR="00472FF5">
          <w:rPr>
            <w:noProof/>
            <w:webHidden/>
          </w:rPr>
          <w:tab/>
        </w:r>
        <w:r>
          <w:rPr>
            <w:noProof/>
            <w:webHidden/>
          </w:rPr>
          <w:fldChar w:fldCharType="begin"/>
        </w:r>
        <w:r w:rsidR="00472FF5">
          <w:rPr>
            <w:noProof/>
            <w:webHidden/>
          </w:rPr>
          <w:instrText xml:space="preserve"> PAGEREF _Toc61597279 \h </w:instrText>
        </w:r>
        <w:r>
          <w:rPr>
            <w:noProof/>
            <w:webHidden/>
          </w:rPr>
        </w:r>
        <w:r>
          <w:rPr>
            <w:noProof/>
            <w:webHidden/>
          </w:rPr>
          <w:fldChar w:fldCharType="separate"/>
        </w:r>
        <w:r w:rsidR="00963B0A">
          <w:rPr>
            <w:noProof/>
            <w:webHidden/>
          </w:rPr>
          <w:t>3</w:t>
        </w:r>
        <w:r>
          <w:rPr>
            <w:noProof/>
            <w:webHidden/>
          </w:rPr>
          <w:fldChar w:fldCharType="end"/>
        </w:r>
      </w:hyperlink>
    </w:p>
    <w:p w:rsidR="00472FF5" w:rsidRDefault="00C23172">
      <w:pPr>
        <w:pStyle w:val="TM1"/>
        <w:tabs>
          <w:tab w:val="right" w:leader="dot" w:pos="9062"/>
        </w:tabs>
        <w:rPr>
          <w:noProof/>
        </w:rPr>
      </w:pPr>
      <w:hyperlink w:anchor="_Toc61597280" w:history="1">
        <w:r w:rsidR="00472FF5" w:rsidRPr="00443AF6">
          <w:rPr>
            <w:rStyle w:val="Lienhypertexte"/>
            <w:noProof/>
          </w:rPr>
          <w:t>I. Objectif 1 : Production et Publication des Rapports ITIE 2019-2020</w:t>
        </w:r>
        <w:r w:rsidR="00472FF5">
          <w:rPr>
            <w:noProof/>
            <w:webHidden/>
          </w:rPr>
          <w:tab/>
        </w:r>
        <w:r w:rsidR="00E02B24">
          <w:rPr>
            <w:noProof/>
            <w:webHidden/>
          </w:rPr>
          <w:fldChar w:fldCharType="begin"/>
        </w:r>
        <w:r w:rsidR="00472FF5">
          <w:rPr>
            <w:noProof/>
            <w:webHidden/>
          </w:rPr>
          <w:instrText xml:space="preserve"> PAGEREF _Toc61597280 \h </w:instrText>
        </w:r>
        <w:r w:rsidR="00E02B24">
          <w:rPr>
            <w:noProof/>
            <w:webHidden/>
          </w:rPr>
        </w:r>
        <w:r w:rsidR="00E02B24">
          <w:rPr>
            <w:noProof/>
            <w:webHidden/>
          </w:rPr>
          <w:fldChar w:fldCharType="separate"/>
        </w:r>
        <w:r w:rsidR="00963B0A">
          <w:rPr>
            <w:noProof/>
            <w:webHidden/>
          </w:rPr>
          <w:t>10</w:t>
        </w:r>
        <w:r w:rsidR="00E02B24">
          <w:rPr>
            <w:noProof/>
            <w:webHidden/>
          </w:rPr>
          <w:fldChar w:fldCharType="end"/>
        </w:r>
      </w:hyperlink>
    </w:p>
    <w:p w:rsidR="00472FF5" w:rsidRDefault="00C23172">
      <w:pPr>
        <w:pStyle w:val="TM2"/>
        <w:tabs>
          <w:tab w:val="right" w:leader="dot" w:pos="9062"/>
        </w:tabs>
        <w:rPr>
          <w:noProof/>
        </w:rPr>
      </w:pPr>
      <w:hyperlink w:anchor="_Toc61597281" w:history="1">
        <w:r w:rsidR="00472FF5" w:rsidRPr="00443AF6">
          <w:rPr>
            <w:rStyle w:val="Lienhypertexte"/>
            <w:noProof/>
          </w:rPr>
          <w:t>I-1 Engagements du HCN sur  l’exhaustivité et fiabilité du rapport 2018</w:t>
        </w:r>
        <w:r w:rsidR="00472FF5">
          <w:rPr>
            <w:noProof/>
            <w:webHidden/>
          </w:rPr>
          <w:tab/>
        </w:r>
        <w:r w:rsidR="00E02B24">
          <w:rPr>
            <w:noProof/>
            <w:webHidden/>
          </w:rPr>
          <w:fldChar w:fldCharType="begin"/>
        </w:r>
        <w:r w:rsidR="00472FF5">
          <w:rPr>
            <w:noProof/>
            <w:webHidden/>
          </w:rPr>
          <w:instrText xml:space="preserve"> PAGEREF _Toc61597281 \h </w:instrText>
        </w:r>
        <w:r w:rsidR="00E02B24">
          <w:rPr>
            <w:noProof/>
            <w:webHidden/>
          </w:rPr>
        </w:r>
        <w:r w:rsidR="00E02B24">
          <w:rPr>
            <w:noProof/>
            <w:webHidden/>
          </w:rPr>
          <w:fldChar w:fldCharType="separate"/>
        </w:r>
        <w:r w:rsidR="00963B0A">
          <w:rPr>
            <w:noProof/>
            <w:webHidden/>
          </w:rPr>
          <w:t>10</w:t>
        </w:r>
        <w:r w:rsidR="00E02B24">
          <w:rPr>
            <w:noProof/>
            <w:webHidden/>
          </w:rPr>
          <w:fldChar w:fldCharType="end"/>
        </w:r>
      </w:hyperlink>
    </w:p>
    <w:p w:rsidR="00472FF5" w:rsidRDefault="00C23172">
      <w:pPr>
        <w:pStyle w:val="TM2"/>
        <w:tabs>
          <w:tab w:val="right" w:leader="dot" w:pos="9062"/>
        </w:tabs>
        <w:rPr>
          <w:noProof/>
        </w:rPr>
      </w:pPr>
      <w:hyperlink w:anchor="_Toc61597282" w:history="1">
        <w:r w:rsidR="00472FF5" w:rsidRPr="00443AF6">
          <w:rPr>
            <w:rStyle w:val="Lienhypertexte"/>
            <w:noProof/>
          </w:rPr>
          <w:t>I-2 Divulgation des informations financières des exercices 2019 et 2020</w:t>
        </w:r>
        <w:r w:rsidR="00472FF5">
          <w:rPr>
            <w:noProof/>
            <w:webHidden/>
          </w:rPr>
          <w:tab/>
        </w:r>
        <w:r w:rsidR="00E02B24">
          <w:rPr>
            <w:noProof/>
            <w:webHidden/>
          </w:rPr>
          <w:fldChar w:fldCharType="begin"/>
        </w:r>
        <w:r w:rsidR="00472FF5">
          <w:rPr>
            <w:noProof/>
            <w:webHidden/>
          </w:rPr>
          <w:instrText xml:space="preserve"> PAGEREF _Toc61597282 \h </w:instrText>
        </w:r>
        <w:r w:rsidR="00E02B24">
          <w:rPr>
            <w:noProof/>
            <w:webHidden/>
          </w:rPr>
        </w:r>
        <w:r w:rsidR="00E02B24">
          <w:rPr>
            <w:noProof/>
            <w:webHidden/>
          </w:rPr>
          <w:fldChar w:fldCharType="separate"/>
        </w:r>
        <w:r w:rsidR="00963B0A">
          <w:rPr>
            <w:noProof/>
            <w:webHidden/>
          </w:rPr>
          <w:t>10</w:t>
        </w:r>
        <w:r w:rsidR="00E02B24">
          <w:rPr>
            <w:noProof/>
            <w:webHidden/>
          </w:rPr>
          <w:fldChar w:fldCharType="end"/>
        </w:r>
      </w:hyperlink>
    </w:p>
    <w:p w:rsidR="00472FF5" w:rsidRDefault="00C23172">
      <w:pPr>
        <w:pStyle w:val="TM2"/>
        <w:tabs>
          <w:tab w:val="right" w:leader="dot" w:pos="9062"/>
        </w:tabs>
        <w:rPr>
          <w:noProof/>
        </w:rPr>
      </w:pPr>
      <w:hyperlink w:anchor="_Toc61597283" w:history="1">
        <w:r w:rsidR="00472FF5" w:rsidRPr="00443AF6">
          <w:rPr>
            <w:rStyle w:val="Lienhypertexte"/>
            <w:noProof/>
          </w:rPr>
          <w:t>I-3 Liens avec le PND</w:t>
        </w:r>
        <w:r w:rsidR="00472FF5">
          <w:rPr>
            <w:noProof/>
            <w:webHidden/>
          </w:rPr>
          <w:tab/>
        </w:r>
        <w:r w:rsidR="00E02B24">
          <w:rPr>
            <w:noProof/>
            <w:webHidden/>
          </w:rPr>
          <w:fldChar w:fldCharType="begin"/>
        </w:r>
        <w:r w:rsidR="00472FF5">
          <w:rPr>
            <w:noProof/>
            <w:webHidden/>
          </w:rPr>
          <w:instrText xml:space="preserve"> PAGEREF _Toc61597283 \h </w:instrText>
        </w:r>
        <w:r w:rsidR="00E02B24">
          <w:rPr>
            <w:noProof/>
            <w:webHidden/>
          </w:rPr>
        </w:r>
        <w:r w:rsidR="00E02B24">
          <w:rPr>
            <w:noProof/>
            <w:webHidden/>
          </w:rPr>
          <w:fldChar w:fldCharType="separate"/>
        </w:r>
        <w:r w:rsidR="00963B0A">
          <w:rPr>
            <w:noProof/>
            <w:webHidden/>
          </w:rPr>
          <w:t>10</w:t>
        </w:r>
        <w:r w:rsidR="00E02B24">
          <w:rPr>
            <w:noProof/>
            <w:webHidden/>
          </w:rPr>
          <w:fldChar w:fldCharType="end"/>
        </w:r>
      </w:hyperlink>
    </w:p>
    <w:p w:rsidR="00472FF5" w:rsidRDefault="00C23172">
      <w:pPr>
        <w:pStyle w:val="TM1"/>
        <w:tabs>
          <w:tab w:val="right" w:leader="dot" w:pos="9062"/>
        </w:tabs>
        <w:rPr>
          <w:noProof/>
        </w:rPr>
      </w:pPr>
      <w:hyperlink w:anchor="_Toc61597284" w:history="1">
        <w:r w:rsidR="00472FF5" w:rsidRPr="00443AF6">
          <w:rPr>
            <w:rStyle w:val="Lienhypertexte"/>
            <w:noProof/>
          </w:rPr>
          <w:t>II. Objectif 2 : Dissémination des rapports ITIE</w:t>
        </w:r>
        <w:r w:rsidR="00472FF5">
          <w:rPr>
            <w:noProof/>
            <w:webHidden/>
          </w:rPr>
          <w:tab/>
        </w:r>
        <w:r w:rsidR="00E02B24">
          <w:rPr>
            <w:noProof/>
            <w:webHidden/>
          </w:rPr>
          <w:fldChar w:fldCharType="begin"/>
        </w:r>
        <w:r w:rsidR="00472FF5">
          <w:rPr>
            <w:noProof/>
            <w:webHidden/>
          </w:rPr>
          <w:instrText xml:space="preserve"> PAGEREF _Toc61597284 \h </w:instrText>
        </w:r>
        <w:r w:rsidR="00E02B24">
          <w:rPr>
            <w:noProof/>
            <w:webHidden/>
          </w:rPr>
        </w:r>
        <w:r w:rsidR="00E02B24">
          <w:rPr>
            <w:noProof/>
            <w:webHidden/>
          </w:rPr>
          <w:fldChar w:fldCharType="separate"/>
        </w:r>
        <w:r w:rsidR="00963B0A">
          <w:rPr>
            <w:noProof/>
            <w:webHidden/>
          </w:rPr>
          <w:t>11</w:t>
        </w:r>
        <w:r w:rsidR="00E02B24">
          <w:rPr>
            <w:noProof/>
            <w:webHidden/>
          </w:rPr>
          <w:fldChar w:fldCharType="end"/>
        </w:r>
      </w:hyperlink>
    </w:p>
    <w:p w:rsidR="00472FF5" w:rsidRDefault="00C23172">
      <w:pPr>
        <w:pStyle w:val="TM1"/>
        <w:tabs>
          <w:tab w:val="right" w:leader="dot" w:pos="9062"/>
        </w:tabs>
        <w:rPr>
          <w:noProof/>
        </w:rPr>
      </w:pPr>
      <w:hyperlink w:anchor="_Toc61597285" w:history="1">
        <w:r w:rsidR="00472FF5" w:rsidRPr="00443AF6">
          <w:rPr>
            <w:rStyle w:val="Lienhypertexte"/>
            <w:noProof/>
          </w:rPr>
          <w:t>III. Objectif 3 : Activités spécifiques de mise en œuvre</w:t>
        </w:r>
        <w:r w:rsidR="00472FF5">
          <w:rPr>
            <w:noProof/>
            <w:webHidden/>
          </w:rPr>
          <w:tab/>
        </w:r>
        <w:r w:rsidR="00E02B24">
          <w:rPr>
            <w:noProof/>
            <w:webHidden/>
          </w:rPr>
          <w:fldChar w:fldCharType="begin"/>
        </w:r>
        <w:r w:rsidR="00472FF5">
          <w:rPr>
            <w:noProof/>
            <w:webHidden/>
          </w:rPr>
          <w:instrText xml:space="preserve"> PAGEREF _Toc61597285 \h </w:instrText>
        </w:r>
        <w:r w:rsidR="00E02B24">
          <w:rPr>
            <w:noProof/>
            <w:webHidden/>
          </w:rPr>
        </w:r>
        <w:r w:rsidR="00E02B24">
          <w:rPr>
            <w:noProof/>
            <w:webHidden/>
          </w:rPr>
          <w:fldChar w:fldCharType="separate"/>
        </w:r>
        <w:r w:rsidR="00963B0A">
          <w:rPr>
            <w:noProof/>
            <w:webHidden/>
          </w:rPr>
          <w:t>11</w:t>
        </w:r>
        <w:r w:rsidR="00E02B24">
          <w:rPr>
            <w:noProof/>
            <w:webHidden/>
          </w:rPr>
          <w:fldChar w:fldCharType="end"/>
        </w:r>
      </w:hyperlink>
    </w:p>
    <w:p w:rsidR="00472FF5" w:rsidRDefault="00C23172">
      <w:pPr>
        <w:pStyle w:val="TM2"/>
        <w:tabs>
          <w:tab w:val="right" w:leader="dot" w:pos="9062"/>
        </w:tabs>
        <w:rPr>
          <w:noProof/>
        </w:rPr>
      </w:pPr>
      <w:hyperlink w:anchor="_Toc61597286" w:history="1">
        <w:r w:rsidR="00472FF5" w:rsidRPr="00443AF6">
          <w:rPr>
            <w:rStyle w:val="Lienhypertexte"/>
            <w:noProof/>
          </w:rPr>
          <w:t>III-1 Mesures correctives</w:t>
        </w:r>
        <w:r w:rsidR="00472FF5">
          <w:rPr>
            <w:noProof/>
            <w:webHidden/>
          </w:rPr>
          <w:tab/>
        </w:r>
        <w:r w:rsidR="00E02B24">
          <w:rPr>
            <w:noProof/>
            <w:webHidden/>
          </w:rPr>
          <w:fldChar w:fldCharType="begin"/>
        </w:r>
        <w:r w:rsidR="00472FF5">
          <w:rPr>
            <w:noProof/>
            <w:webHidden/>
          </w:rPr>
          <w:instrText xml:space="preserve"> PAGEREF _Toc61597286 \h </w:instrText>
        </w:r>
        <w:r w:rsidR="00E02B24">
          <w:rPr>
            <w:noProof/>
            <w:webHidden/>
          </w:rPr>
        </w:r>
        <w:r w:rsidR="00E02B24">
          <w:rPr>
            <w:noProof/>
            <w:webHidden/>
          </w:rPr>
          <w:fldChar w:fldCharType="separate"/>
        </w:r>
        <w:r w:rsidR="00963B0A">
          <w:rPr>
            <w:noProof/>
            <w:webHidden/>
          </w:rPr>
          <w:t>11</w:t>
        </w:r>
        <w:r w:rsidR="00E02B24">
          <w:rPr>
            <w:noProof/>
            <w:webHidden/>
          </w:rPr>
          <w:fldChar w:fldCharType="end"/>
        </w:r>
      </w:hyperlink>
    </w:p>
    <w:p w:rsidR="00472FF5" w:rsidRDefault="00C23172">
      <w:pPr>
        <w:pStyle w:val="TM2"/>
        <w:tabs>
          <w:tab w:val="right" w:leader="dot" w:pos="9062"/>
        </w:tabs>
        <w:rPr>
          <w:noProof/>
        </w:rPr>
      </w:pPr>
      <w:hyperlink w:anchor="_Toc61597287" w:history="1">
        <w:r w:rsidR="00472FF5" w:rsidRPr="00443AF6">
          <w:rPr>
            <w:rStyle w:val="Lienhypertexte"/>
            <w:noProof/>
          </w:rPr>
          <w:t>III-2 Projet de Pérennisation de ITIE</w:t>
        </w:r>
        <w:r w:rsidR="00472FF5">
          <w:rPr>
            <w:noProof/>
            <w:webHidden/>
          </w:rPr>
          <w:tab/>
        </w:r>
        <w:r w:rsidR="00E02B24">
          <w:rPr>
            <w:noProof/>
            <w:webHidden/>
          </w:rPr>
          <w:fldChar w:fldCharType="begin"/>
        </w:r>
        <w:r w:rsidR="00472FF5">
          <w:rPr>
            <w:noProof/>
            <w:webHidden/>
          </w:rPr>
          <w:instrText xml:space="preserve"> PAGEREF _Toc61597287 \h </w:instrText>
        </w:r>
        <w:r w:rsidR="00E02B24">
          <w:rPr>
            <w:noProof/>
            <w:webHidden/>
          </w:rPr>
        </w:r>
        <w:r w:rsidR="00E02B24">
          <w:rPr>
            <w:noProof/>
            <w:webHidden/>
          </w:rPr>
          <w:fldChar w:fldCharType="separate"/>
        </w:r>
        <w:r w:rsidR="00963B0A">
          <w:rPr>
            <w:noProof/>
            <w:webHidden/>
          </w:rPr>
          <w:t>12</w:t>
        </w:r>
        <w:r w:rsidR="00E02B24">
          <w:rPr>
            <w:noProof/>
            <w:webHidden/>
          </w:rPr>
          <w:fldChar w:fldCharType="end"/>
        </w:r>
      </w:hyperlink>
    </w:p>
    <w:p w:rsidR="00472FF5" w:rsidRDefault="00C23172">
      <w:pPr>
        <w:pStyle w:val="TM2"/>
        <w:tabs>
          <w:tab w:val="right" w:leader="dot" w:pos="9062"/>
        </w:tabs>
        <w:rPr>
          <w:noProof/>
        </w:rPr>
      </w:pPr>
      <w:hyperlink w:anchor="_Toc61597288" w:history="1">
        <w:r w:rsidR="00472FF5" w:rsidRPr="00443AF6">
          <w:rPr>
            <w:rStyle w:val="Lienhypertexte"/>
            <w:noProof/>
          </w:rPr>
          <w:t>III-3 Propriété effective</w:t>
        </w:r>
        <w:r w:rsidR="00472FF5">
          <w:rPr>
            <w:noProof/>
            <w:webHidden/>
          </w:rPr>
          <w:tab/>
        </w:r>
        <w:r w:rsidR="00E02B24">
          <w:rPr>
            <w:noProof/>
            <w:webHidden/>
          </w:rPr>
          <w:fldChar w:fldCharType="begin"/>
        </w:r>
        <w:r w:rsidR="00472FF5">
          <w:rPr>
            <w:noProof/>
            <w:webHidden/>
          </w:rPr>
          <w:instrText xml:space="preserve"> PAGEREF _Toc61597288 \h </w:instrText>
        </w:r>
        <w:r w:rsidR="00E02B24">
          <w:rPr>
            <w:noProof/>
            <w:webHidden/>
          </w:rPr>
        </w:r>
        <w:r w:rsidR="00E02B24">
          <w:rPr>
            <w:noProof/>
            <w:webHidden/>
          </w:rPr>
          <w:fldChar w:fldCharType="separate"/>
        </w:r>
        <w:r w:rsidR="00963B0A">
          <w:rPr>
            <w:noProof/>
            <w:webHidden/>
          </w:rPr>
          <w:t>13</w:t>
        </w:r>
        <w:r w:rsidR="00E02B24">
          <w:rPr>
            <w:noProof/>
            <w:webHidden/>
          </w:rPr>
          <w:fldChar w:fldCharType="end"/>
        </w:r>
      </w:hyperlink>
    </w:p>
    <w:p w:rsidR="00472FF5" w:rsidRDefault="00C23172">
      <w:pPr>
        <w:pStyle w:val="TM1"/>
        <w:tabs>
          <w:tab w:val="right" w:leader="dot" w:pos="9062"/>
        </w:tabs>
        <w:rPr>
          <w:noProof/>
        </w:rPr>
      </w:pPr>
      <w:hyperlink w:anchor="_Toc61597289" w:history="1">
        <w:r w:rsidR="00472FF5" w:rsidRPr="00443AF6">
          <w:rPr>
            <w:rStyle w:val="Lienhypertexte"/>
            <w:noProof/>
          </w:rPr>
          <w:t>IV. Objectif 4 : Validation</w:t>
        </w:r>
        <w:r w:rsidR="00472FF5">
          <w:rPr>
            <w:noProof/>
            <w:webHidden/>
          </w:rPr>
          <w:tab/>
        </w:r>
        <w:r w:rsidR="00E02B24">
          <w:rPr>
            <w:noProof/>
            <w:webHidden/>
          </w:rPr>
          <w:fldChar w:fldCharType="begin"/>
        </w:r>
        <w:r w:rsidR="00472FF5">
          <w:rPr>
            <w:noProof/>
            <w:webHidden/>
          </w:rPr>
          <w:instrText xml:space="preserve"> PAGEREF _Toc61597289 \h </w:instrText>
        </w:r>
        <w:r w:rsidR="00E02B24">
          <w:rPr>
            <w:noProof/>
            <w:webHidden/>
          </w:rPr>
        </w:r>
        <w:r w:rsidR="00E02B24">
          <w:rPr>
            <w:noProof/>
            <w:webHidden/>
          </w:rPr>
          <w:fldChar w:fldCharType="separate"/>
        </w:r>
        <w:r w:rsidR="00963B0A">
          <w:rPr>
            <w:noProof/>
            <w:webHidden/>
          </w:rPr>
          <w:t>13</w:t>
        </w:r>
        <w:r w:rsidR="00E02B24">
          <w:rPr>
            <w:noProof/>
            <w:webHidden/>
          </w:rPr>
          <w:fldChar w:fldCharType="end"/>
        </w:r>
      </w:hyperlink>
    </w:p>
    <w:p w:rsidR="00472FF5" w:rsidRDefault="00C23172">
      <w:pPr>
        <w:pStyle w:val="TM1"/>
        <w:tabs>
          <w:tab w:val="right" w:leader="dot" w:pos="9062"/>
        </w:tabs>
        <w:rPr>
          <w:noProof/>
        </w:rPr>
      </w:pPr>
      <w:hyperlink w:anchor="_Toc61597290" w:history="1">
        <w:r w:rsidR="00472FF5" w:rsidRPr="00443AF6">
          <w:rPr>
            <w:rStyle w:val="Lienhypertexte"/>
            <w:noProof/>
          </w:rPr>
          <w:t>V. Objectif 5 : Renforcement de capacité</w:t>
        </w:r>
        <w:r w:rsidR="00472FF5">
          <w:rPr>
            <w:noProof/>
            <w:webHidden/>
          </w:rPr>
          <w:tab/>
        </w:r>
        <w:r w:rsidR="00E02B24">
          <w:rPr>
            <w:noProof/>
            <w:webHidden/>
          </w:rPr>
          <w:fldChar w:fldCharType="begin"/>
        </w:r>
        <w:r w:rsidR="00472FF5">
          <w:rPr>
            <w:noProof/>
            <w:webHidden/>
          </w:rPr>
          <w:instrText xml:space="preserve"> PAGEREF _Toc61597290 \h </w:instrText>
        </w:r>
        <w:r w:rsidR="00E02B24">
          <w:rPr>
            <w:noProof/>
            <w:webHidden/>
          </w:rPr>
        </w:r>
        <w:r w:rsidR="00E02B24">
          <w:rPr>
            <w:noProof/>
            <w:webHidden/>
          </w:rPr>
          <w:fldChar w:fldCharType="separate"/>
        </w:r>
        <w:r w:rsidR="00963B0A">
          <w:rPr>
            <w:noProof/>
            <w:webHidden/>
          </w:rPr>
          <w:t>14</w:t>
        </w:r>
        <w:r w:rsidR="00E02B24">
          <w:rPr>
            <w:noProof/>
            <w:webHidden/>
          </w:rPr>
          <w:fldChar w:fldCharType="end"/>
        </w:r>
      </w:hyperlink>
    </w:p>
    <w:p w:rsidR="00472FF5" w:rsidRDefault="00C23172">
      <w:pPr>
        <w:pStyle w:val="TM1"/>
        <w:tabs>
          <w:tab w:val="right" w:leader="dot" w:pos="9062"/>
        </w:tabs>
        <w:rPr>
          <w:noProof/>
        </w:rPr>
      </w:pPr>
      <w:hyperlink w:anchor="_Toc61597291" w:history="1">
        <w:r w:rsidR="00472FF5" w:rsidRPr="00443AF6">
          <w:rPr>
            <w:rStyle w:val="Lienhypertexte"/>
            <w:noProof/>
          </w:rPr>
          <w:t>VI. Objectif 6 : Suivi de la mise en œuvre et Financement</w:t>
        </w:r>
        <w:r w:rsidR="00472FF5">
          <w:rPr>
            <w:noProof/>
            <w:webHidden/>
          </w:rPr>
          <w:tab/>
        </w:r>
        <w:r w:rsidR="00E02B24">
          <w:rPr>
            <w:noProof/>
            <w:webHidden/>
          </w:rPr>
          <w:fldChar w:fldCharType="begin"/>
        </w:r>
        <w:r w:rsidR="00472FF5">
          <w:rPr>
            <w:noProof/>
            <w:webHidden/>
          </w:rPr>
          <w:instrText xml:space="preserve"> PAGEREF _Toc61597291 \h </w:instrText>
        </w:r>
        <w:r w:rsidR="00E02B24">
          <w:rPr>
            <w:noProof/>
            <w:webHidden/>
          </w:rPr>
        </w:r>
        <w:r w:rsidR="00E02B24">
          <w:rPr>
            <w:noProof/>
            <w:webHidden/>
          </w:rPr>
          <w:fldChar w:fldCharType="separate"/>
        </w:r>
        <w:r w:rsidR="00963B0A">
          <w:rPr>
            <w:noProof/>
            <w:webHidden/>
          </w:rPr>
          <w:t>14</w:t>
        </w:r>
        <w:r w:rsidR="00E02B24">
          <w:rPr>
            <w:noProof/>
            <w:webHidden/>
          </w:rPr>
          <w:fldChar w:fldCharType="end"/>
        </w:r>
      </w:hyperlink>
    </w:p>
    <w:p w:rsidR="00472FF5" w:rsidRDefault="00C23172">
      <w:pPr>
        <w:pStyle w:val="TM2"/>
        <w:tabs>
          <w:tab w:val="right" w:leader="dot" w:pos="9062"/>
        </w:tabs>
        <w:rPr>
          <w:noProof/>
        </w:rPr>
      </w:pPr>
      <w:hyperlink w:anchor="_Toc61597292" w:history="1">
        <w:r w:rsidR="00472FF5" w:rsidRPr="00443AF6">
          <w:rPr>
            <w:rStyle w:val="Lienhypertexte"/>
            <w:noProof/>
          </w:rPr>
          <w:t>VI-1 Suivi de la mise en œuvre</w:t>
        </w:r>
        <w:r w:rsidR="00472FF5">
          <w:rPr>
            <w:noProof/>
            <w:webHidden/>
          </w:rPr>
          <w:tab/>
        </w:r>
        <w:r w:rsidR="00E02B24">
          <w:rPr>
            <w:noProof/>
            <w:webHidden/>
          </w:rPr>
          <w:fldChar w:fldCharType="begin"/>
        </w:r>
        <w:r w:rsidR="00472FF5">
          <w:rPr>
            <w:noProof/>
            <w:webHidden/>
          </w:rPr>
          <w:instrText xml:space="preserve"> PAGEREF _Toc61597292 \h </w:instrText>
        </w:r>
        <w:r w:rsidR="00E02B24">
          <w:rPr>
            <w:noProof/>
            <w:webHidden/>
          </w:rPr>
        </w:r>
        <w:r w:rsidR="00E02B24">
          <w:rPr>
            <w:noProof/>
            <w:webHidden/>
          </w:rPr>
          <w:fldChar w:fldCharType="separate"/>
        </w:r>
        <w:r w:rsidR="00963B0A">
          <w:rPr>
            <w:noProof/>
            <w:webHidden/>
          </w:rPr>
          <w:t>15</w:t>
        </w:r>
        <w:r w:rsidR="00E02B24">
          <w:rPr>
            <w:noProof/>
            <w:webHidden/>
          </w:rPr>
          <w:fldChar w:fldCharType="end"/>
        </w:r>
      </w:hyperlink>
    </w:p>
    <w:p w:rsidR="00472FF5" w:rsidRDefault="00C23172">
      <w:pPr>
        <w:pStyle w:val="TM2"/>
        <w:tabs>
          <w:tab w:val="right" w:leader="dot" w:pos="9062"/>
        </w:tabs>
        <w:rPr>
          <w:noProof/>
        </w:rPr>
      </w:pPr>
      <w:hyperlink w:anchor="_Toc61597293" w:history="1">
        <w:r w:rsidR="00472FF5" w:rsidRPr="00443AF6">
          <w:rPr>
            <w:rStyle w:val="Lienhypertexte"/>
            <w:noProof/>
          </w:rPr>
          <w:t>VI-2 Mise en œuvre des Recommandations des Rapports précédents</w:t>
        </w:r>
        <w:r w:rsidR="00472FF5">
          <w:rPr>
            <w:noProof/>
            <w:webHidden/>
          </w:rPr>
          <w:tab/>
        </w:r>
        <w:r w:rsidR="00E02B24">
          <w:rPr>
            <w:noProof/>
            <w:webHidden/>
          </w:rPr>
          <w:fldChar w:fldCharType="begin"/>
        </w:r>
        <w:r w:rsidR="00472FF5">
          <w:rPr>
            <w:noProof/>
            <w:webHidden/>
          </w:rPr>
          <w:instrText xml:space="preserve"> PAGEREF _Toc61597293 \h </w:instrText>
        </w:r>
        <w:r w:rsidR="00E02B24">
          <w:rPr>
            <w:noProof/>
            <w:webHidden/>
          </w:rPr>
        </w:r>
        <w:r w:rsidR="00E02B24">
          <w:rPr>
            <w:noProof/>
            <w:webHidden/>
          </w:rPr>
          <w:fldChar w:fldCharType="separate"/>
        </w:r>
        <w:r w:rsidR="00963B0A">
          <w:rPr>
            <w:noProof/>
            <w:webHidden/>
          </w:rPr>
          <w:t>15</w:t>
        </w:r>
        <w:r w:rsidR="00E02B24">
          <w:rPr>
            <w:noProof/>
            <w:webHidden/>
          </w:rPr>
          <w:fldChar w:fldCharType="end"/>
        </w:r>
      </w:hyperlink>
    </w:p>
    <w:p w:rsidR="00472FF5" w:rsidRDefault="00C23172">
      <w:pPr>
        <w:pStyle w:val="TM2"/>
        <w:tabs>
          <w:tab w:val="right" w:leader="dot" w:pos="9062"/>
        </w:tabs>
        <w:rPr>
          <w:noProof/>
        </w:rPr>
      </w:pPr>
      <w:hyperlink w:anchor="_Toc61597294" w:history="1">
        <w:r w:rsidR="00472FF5" w:rsidRPr="00443AF6">
          <w:rPr>
            <w:rStyle w:val="Lienhypertexte"/>
            <w:noProof/>
          </w:rPr>
          <w:t>VI-3 Rapport d’avancement</w:t>
        </w:r>
        <w:r w:rsidR="00472FF5">
          <w:rPr>
            <w:noProof/>
            <w:webHidden/>
          </w:rPr>
          <w:tab/>
        </w:r>
        <w:r w:rsidR="00E02B24">
          <w:rPr>
            <w:noProof/>
            <w:webHidden/>
          </w:rPr>
          <w:fldChar w:fldCharType="begin"/>
        </w:r>
        <w:r w:rsidR="00472FF5">
          <w:rPr>
            <w:noProof/>
            <w:webHidden/>
          </w:rPr>
          <w:instrText xml:space="preserve"> PAGEREF _Toc61597294 \h </w:instrText>
        </w:r>
        <w:r w:rsidR="00E02B24">
          <w:rPr>
            <w:noProof/>
            <w:webHidden/>
          </w:rPr>
        </w:r>
        <w:r w:rsidR="00E02B24">
          <w:rPr>
            <w:noProof/>
            <w:webHidden/>
          </w:rPr>
          <w:fldChar w:fldCharType="separate"/>
        </w:r>
        <w:r w:rsidR="00963B0A">
          <w:rPr>
            <w:noProof/>
            <w:webHidden/>
          </w:rPr>
          <w:t>15</w:t>
        </w:r>
        <w:r w:rsidR="00E02B24">
          <w:rPr>
            <w:noProof/>
            <w:webHidden/>
          </w:rPr>
          <w:fldChar w:fldCharType="end"/>
        </w:r>
      </w:hyperlink>
    </w:p>
    <w:p w:rsidR="00472FF5" w:rsidRDefault="00C23172">
      <w:pPr>
        <w:pStyle w:val="TM2"/>
        <w:tabs>
          <w:tab w:val="right" w:leader="dot" w:pos="9062"/>
        </w:tabs>
        <w:rPr>
          <w:noProof/>
        </w:rPr>
      </w:pPr>
      <w:hyperlink w:anchor="_Toc61597295" w:history="1">
        <w:r w:rsidR="00472FF5" w:rsidRPr="00443AF6">
          <w:rPr>
            <w:rStyle w:val="Lienhypertexte"/>
            <w:noProof/>
          </w:rPr>
          <w:t>VI-4 Révision du Plan de travail</w:t>
        </w:r>
        <w:r w:rsidR="00472FF5">
          <w:rPr>
            <w:noProof/>
            <w:webHidden/>
          </w:rPr>
          <w:tab/>
        </w:r>
        <w:r w:rsidR="00E02B24">
          <w:rPr>
            <w:noProof/>
            <w:webHidden/>
          </w:rPr>
          <w:fldChar w:fldCharType="begin"/>
        </w:r>
        <w:r w:rsidR="00472FF5">
          <w:rPr>
            <w:noProof/>
            <w:webHidden/>
          </w:rPr>
          <w:instrText xml:space="preserve"> PAGEREF _Toc61597295 \h </w:instrText>
        </w:r>
        <w:r w:rsidR="00E02B24">
          <w:rPr>
            <w:noProof/>
            <w:webHidden/>
          </w:rPr>
        </w:r>
        <w:r w:rsidR="00E02B24">
          <w:rPr>
            <w:noProof/>
            <w:webHidden/>
          </w:rPr>
          <w:fldChar w:fldCharType="separate"/>
        </w:r>
        <w:r w:rsidR="00963B0A">
          <w:rPr>
            <w:noProof/>
            <w:webHidden/>
          </w:rPr>
          <w:t>15</w:t>
        </w:r>
        <w:r w:rsidR="00E02B24">
          <w:rPr>
            <w:noProof/>
            <w:webHidden/>
          </w:rPr>
          <w:fldChar w:fldCharType="end"/>
        </w:r>
      </w:hyperlink>
    </w:p>
    <w:p w:rsidR="00472FF5" w:rsidRDefault="00C23172">
      <w:pPr>
        <w:pStyle w:val="TM2"/>
        <w:tabs>
          <w:tab w:val="right" w:leader="dot" w:pos="9062"/>
        </w:tabs>
        <w:rPr>
          <w:noProof/>
        </w:rPr>
      </w:pPr>
      <w:hyperlink w:anchor="_Toc61597296" w:history="1">
        <w:r w:rsidR="00472FF5" w:rsidRPr="00443AF6">
          <w:rPr>
            <w:rStyle w:val="Lienhypertexte"/>
            <w:noProof/>
          </w:rPr>
          <w:t>VI-5 Etudes sur le Financement autonome ITIE-Tchad</w:t>
        </w:r>
        <w:r w:rsidR="00472FF5">
          <w:rPr>
            <w:noProof/>
            <w:webHidden/>
          </w:rPr>
          <w:tab/>
        </w:r>
        <w:r w:rsidR="00E02B24">
          <w:rPr>
            <w:noProof/>
            <w:webHidden/>
          </w:rPr>
          <w:fldChar w:fldCharType="begin"/>
        </w:r>
        <w:r w:rsidR="00472FF5">
          <w:rPr>
            <w:noProof/>
            <w:webHidden/>
          </w:rPr>
          <w:instrText xml:space="preserve"> PAGEREF _Toc61597296 \h </w:instrText>
        </w:r>
        <w:r w:rsidR="00E02B24">
          <w:rPr>
            <w:noProof/>
            <w:webHidden/>
          </w:rPr>
        </w:r>
        <w:r w:rsidR="00E02B24">
          <w:rPr>
            <w:noProof/>
            <w:webHidden/>
          </w:rPr>
          <w:fldChar w:fldCharType="separate"/>
        </w:r>
        <w:r w:rsidR="00963B0A">
          <w:rPr>
            <w:noProof/>
            <w:webHidden/>
          </w:rPr>
          <w:t>16</w:t>
        </w:r>
        <w:r w:rsidR="00E02B24">
          <w:rPr>
            <w:noProof/>
            <w:webHidden/>
          </w:rPr>
          <w:fldChar w:fldCharType="end"/>
        </w:r>
      </w:hyperlink>
    </w:p>
    <w:p w:rsidR="00472FF5" w:rsidRDefault="00C23172">
      <w:pPr>
        <w:pStyle w:val="TM1"/>
        <w:tabs>
          <w:tab w:val="right" w:leader="dot" w:pos="9062"/>
        </w:tabs>
        <w:rPr>
          <w:noProof/>
        </w:rPr>
      </w:pPr>
      <w:hyperlink w:anchor="_Toc61597297" w:history="1">
        <w:r w:rsidR="00472FF5" w:rsidRPr="00443AF6">
          <w:rPr>
            <w:rStyle w:val="Lienhypertexte"/>
            <w:noProof/>
          </w:rPr>
          <w:t>VII. Budget 2021</w:t>
        </w:r>
        <w:r w:rsidR="00472FF5">
          <w:rPr>
            <w:noProof/>
            <w:webHidden/>
          </w:rPr>
          <w:tab/>
        </w:r>
        <w:r w:rsidR="00E02B24">
          <w:rPr>
            <w:noProof/>
            <w:webHidden/>
          </w:rPr>
          <w:fldChar w:fldCharType="begin"/>
        </w:r>
        <w:r w:rsidR="00472FF5">
          <w:rPr>
            <w:noProof/>
            <w:webHidden/>
          </w:rPr>
          <w:instrText xml:space="preserve"> PAGEREF _Toc61597297 \h </w:instrText>
        </w:r>
        <w:r w:rsidR="00E02B24">
          <w:rPr>
            <w:noProof/>
            <w:webHidden/>
          </w:rPr>
        </w:r>
        <w:r w:rsidR="00E02B24">
          <w:rPr>
            <w:noProof/>
            <w:webHidden/>
          </w:rPr>
          <w:fldChar w:fldCharType="separate"/>
        </w:r>
        <w:r w:rsidR="00963B0A">
          <w:rPr>
            <w:noProof/>
            <w:webHidden/>
          </w:rPr>
          <w:t>16</w:t>
        </w:r>
        <w:r w:rsidR="00E02B24">
          <w:rPr>
            <w:noProof/>
            <w:webHidden/>
          </w:rPr>
          <w:fldChar w:fldCharType="end"/>
        </w:r>
      </w:hyperlink>
    </w:p>
    <w:p w:rsidR="00472FF5" w:rsidRDefault="00C23172">
      <w:pPr>
        <w:pStyle w:val="TM2"/>
        <w:tabs>
          <w:tab w:val="right" w:leader="dot" w:pos="9062"/>
        </w:tabs>
        <w:rPr>
          <w:noProof/>
        </w:rPr>
      </w:pPr>
      <w:hyperlink w:anchor="_Toc61597298" w:history="1">
        <w:r w:rsidR="00472FF5" w:rsidRPr="00443AF6">
          <w:rPr>
            <w:rStyle w:val="Lienhypertexte"/>
            <w:noProof/>
          </w:rPr>
          <w:t>VII-1 Activités sous financement Etat</w:t>
        </w:r>
        <w:r w:rsidR="00472FF5">
          <w:rPr>
            <w:noProof/>
            <w:webHidden/>
          </w:rPr>
          <w:tab/>
        </w:r>
        <w:r w:rsidR="00E02B24">
          <w:rPr>
            <w:noProof/>
            <w:webHidden/>
          </w:rPr>
          <w:fldChar w:fldCharType="begin"/>
        </w:r>
        <w:r w:rsidR="00472FF5">
          <w:rPr>
            <w:noProof/>
            <w:webHidden/>
          </w:rPr>
          <w:instrText xml:space="preserve"> PAGEREF _Toc61597298 \h </w:instrText>
        </w:r>
        <w:r w:rsidR="00E02B24">
          <w:rPr>
            <w:noProof/>
            <w:webHidden/>
          </w:rPr>
        </w:r>
        <w:r w:rsidR="00E02B24">
          <w:rPr>
            <w:noProof/>
            <w:webHidden/>
          </w:rPr>
          <w:fldChar w:fldCharType="separate"/>
        </w:r>
        <w:r w:rsidR="00963B0A">
          <w:rPr>
            <w:noProof/>
            <w:webHidden/>
          </w:rPr>
          <w:t>16</w:t>
        </w:r>
        <w:r w:rsidR="00E02B24">
          <w:rPr>
            <w:noProof/>
            <w:webHidden/>
          </w:rPr>
          <w:fldChar w:fldCharType="end"/>
        </w:r>
      </w:hyperlink>
    </w:p>
    <w:p w:rsidR="00472FF5" w:rsidRDefault="00C23172">
      <w:pPr>
        <w:pStyle w:val="TM3"/>
        <w:tabs>
          <w:tab w:val="right" w:leader="dot" w:pos="9062"/>
        </w:tabs>
        <w:rPr>
          <w:noProof/>
        </w:rPr>
      </w:pPr>
      <w:hyperlink w:anchor="_Toc61597299" w:history="1">
        <w:r w:rsidR="00472FF5" w:rsidRPr="00443AF6">
          <w:rPr>
            <w:rStyle w:val="Lienhypertexte"/>
            <w:noProof/>
          </w:rPr>
          <w:t>VII-1-a Dépenses de Personnel</w:t>
        </w:r>
        <w:r w:rsidR="00472FF5">
          <w:rPr>
            <w:noProof/>
            <w:webHidden/>
          </w:rPr>
          <w:tab/>
        </w:r>
        <w:r w:rsidR="00E02B24">
          <w:rPr>
            <w:noProof/>
            <w:webHidden/>
          </w:rPr>
          <w:fldChar w:fldCharType="begin"/>
        </w:r>
        <w:r w:rsidR="00472FF5">
          <w:rPr>
            <w:noProof/>
            <w:webHidden/>
          </w:rPr>
          <w:instrText xml:space="preserve"> PAGEREF _Toc61597299 \h </w:instrText>
        </w:r>
        <w:r w:rsidR="00E02B24">
          <w:rPr>
            <w:noProof/>
            <w:webHidden/>
          </w:rPr>
        </w:r>
        <w:r w:rsidR="00E02B24">
          <w:rPr>
            <w:noProof/>
            <w:webHidden/>
          </w:rPr>
          <w:fldChar w:fldCharType="separate"/>
        </w:r>
        <w:r w:rsidR="00963B0A">
          <w:rPr>
            <w:noProof/>
            <w:webHidden/>
          </w:rPr>
          <w:t>16</w:t>
        </w:r>
        <w:r w:rsidR="00E02B24">
          <w:rPr>
            <w:noProof/>
            <w:webHidden/>
          </w:rPr>
          <w:fldChar w:fldCharType="end"/>
        </w:r>
      </w:hyperlink>
    </w:p>
    <w:p w:rsidR="00472FF5" w:rsidRDefault="00C23172">
      <w:pPr>
        <w:pStyle w:val="TM3"/>
        <w:tabs>
          <w:tab w:val="right" w:leader="dot" w:pos="9062"/>
        </w:tabs>
        <w:rPr>
          <w:noProof/>
        </w:rPr>
      </w:pPr>
      <w:hyperlink w:anchor="_Toc61597300" w:history="1">
        <w:r w:rsidR="00472FF5" w:rsidRPr="00443AF6">
          <w:rPr>
            <w:rStyle w:val="Lienhypertexte"/>
            <w:noProof/>
          </w:rPr>
          <w:t>VII-1-b Dépenses des Biens et services</w:t>
        </w:r>
        <w:r w:rsidR="00472FF5">
          <w:rPr>
            <w:noProof/>
            <w:webHidden/>
          </w:rPr>
          <w:tab/>
        </w:r>
        <w:r w:rsidR="00E02B24">
          <w:rPr>
            <w:noProof/>
            <w:webHidden/>
          </w:rPr>
          <w:fldChar w:fldCharType="begin"/>
        </w:r>
        <w:r w:rsidR="00472FF5">
          <w:rPr>
            <w:noProof/>
            <w:webHidden/>
          </w:rPr>
          <w:instrText xml:space="preserve"> PAGEREF _Toc61597300 \h </w:instrText>
        </w:r>
        <w:r w:rsidR="00E02B24">
          <w:rPr>
            <w:noProof/>
            <w:webHidden/>
          </w:rPr>
        </w:r>
        <w:r w:rsidR="00E02B24">
          <w:rPr>
            <w:noProof/>
            <w:webHidden/>
          </w:rPr>
          <w:fldChar w:fldCharType="separate"/>
        </w:r>
        <w:r w:rsidR="00963B0A">
          <w:rPr>
            <w:noProof/>
            <w:webHidden/>
          </w:rPr>
          <w:t>16</w:t>
        </w:r>
        <w:r w:rsidR="00E02B24">
          <w:rPr>
            <w:noProof/>
            <w:webHidden/>
          </w:rPr>
          <w:fldChar w:fldCharType="end"/>
        </w:r>
      </w:hyperlink>
    </w:p>
    <w:p w:rsidR="00472FF5" w:rsidRDefault="00C23172">
      <w:pPr>
        <w:pStyle w:val="TM3"/>
        <w:tabs>
          <w:tab w:val="right" w:leader="dot" w:pos="9062"/>
        </w:tabs>
        <w:rPr>
          <w:noProof/>
        </w:rPr>
      </w:pPr>
      <w:hyperlink w:anchor="_Toc61597301" w:history="1">
        <w:r w:rsidR="00472FF5" w:rsidRPr="00443AF6">
          <w:rPr>
            <w:rStyle w:val="Lienhypertexte"/>
            <w:noProof/>
          </w:rPr>
          <w:t>VII-1-c Dépenses d’investissements</w:t>
        </w:r>
        <w:r w:rsidR="00472FF5">
          <w:rPr>
            <w:noProof/>
            <w:webHidden/>
          </w:rPr>
          <w:tab/>
        </w:r>
        <w:r w:rsidR="00E02B24">
          <w:rPr>
            <w:noProof/>
            <w:webHidden/>
          </w:rPr>
          <w:fldChar w:fldCharType="begin"/>
        </w:r>
        <w:r w:rsidR="00472FF5">
          <w:rPr>
            <w:noProof/>
            <w:webHidden/>
          </w:rPr>
          <w:instrText xml:space="preserve"> PAGEREF _Toc61597301 \h </w:instrText>
        </w:r>
        <w:r w:rsidR="00E02B24">
          <w:rPr>
            <w:noProof/>
            <w:webHidden/>
          </w:rPr>
        </w:r>
        <w:r w:rsidR="00E02B24">
          <w:rPr>
            <w:noProof/>
            <w:webHidden/>
          </w:rPr>
          <w:fldChar w:fldCharType="separate"/>
        </w:r>
        <w:r w:rsidR="00963B0A">
          <w:rPr>
            <w:noProof/>
            <w:webHidden/>
          </w:rPr>
          <w:t>17</w:t>
        </w:r>
        <w:r w:rsidR="00E02B24">
          <w:rPr>
            <w:noProof/>
            <w:webHidden/>
          </w:rPr>
          <w:fldChar w:fldCharType="end"/>
        </w:r>
      </w:hyperlink>
    </w:p>
    <w:p w:rsidR="00472FF5" w:rsidRDefault="00C23172">
      <w:pPr>
        <w:pStyle w:val="TM3"/>
        <w:tabs>
          <w:tab w:val="right" w:leader="dot" w:pos="9062"/>
        </w:tabs>
        <w:rPr>
          <w:noProof/>
        </w:rPr>
      </w:pPr>
      <w:hyperlink w:anchor="_Toc61597302" w:history="1">
        <w:r w:rsidR="00472FF5" w:rsidRPr="00443AF6">
          <w:rPr>
            <w:rStyle w:val="Lienhypertexte"/>
            <w:noProof/>
          </w:rPr>
          <w:t>VII-1-d Autres dépenses</w:t>
        </w:r>
        <w:r w:rsidR="00472FF5">
          <w:rPr>
            <w:noProof/>
            <w:webHidden/>
          </w:rPr>
          <w:tab/>
        </w:r>
        <w:r w:rsidR="00E02B24">
          <w:rPr>
            <w:noProof/>
            <w:webHidden/>
          </w:rPr>
          <w:fldChar w:fldCharType="begin"/>
        </w:r>
        <w:r w:rsidR="00472FF5">
          <w:rPr>
            <w:noProof/>
            <w:webHidden/>
          </w:rPr>
          <w:instrText xml:space="preserve"> PAGEREF _Toc61597302 \h </w:instrText>
        </w:r>
        <w:r w:rsidR="00E02B24">
          <w:rPr>
            <w:noProof/>
            <w:webHidden/>
          </w:rPr>
        </w:r>
        <w:r w:rsidR="00E02B24">
          <w:rPr>
            <w:noProof/>
            <w:webHidden/>
          </w:rPr>
          <w:fldChar w:fldCharType="separate"/>
        </w:r>
        <w:r w:rsidR="00963B0A">
          <w:rPr>
            <w:noProof/>
            <w:webHidden/>
          </w:rPr>
          <w:t>17</w:t>
        </w:r>
        <w:r w:rsidR="00E02B24">
          <w:rPr>
            <w:noProof/>
            <w:webHidden/>
          </w:rPr>
          <w:fldChar w:fldCharType="end"/>
        </w:r>
      </w:hyperlink>
    </w:p>
    <w:p w:rsidR="00472FF5" w:rsidRDefault="00C23172">
      <w:pPr>
        <w:pStyle w:val="TM2"/>
        <w:tabs>
          <w:tab w:val="right" w:leader="dot" w:pos="9062"/>
        </w:tabs>
        <w:rPr>
          <w:noProof/>
        </w:rPr>
      </w:pPr>
      <w:hyperlink w:anchor="_Toc61597303" w:history="1">
        <w:r w:rsidR="00472FF5" w:rsidRPr="00443AF6">
          <w:rPr>
            <w:rStyle w:val="Lienhypertexte"/>
            <w:noProof/>
          </w:rPr>
          <w:t>VII-2 Activités sous financement Partenaires</w:t>
        </w:r>
        <w:r w:rsidR="00472FF5">
          <w:rPr>
            <w:noProof/>
            <w:webHidden/>
          </w:rPr>
          <w:tab/>
        </w:r>
        <w:r w:rsidR="00E02B24">
          <w:rPr>
            <w:noProof/>
            <w:webHidden/>
          </w:rPr>
          <w:fldChar w:fldCharType="begin"/>
        </w:r>
        <w:r w:rsidR="00472FF5">
          <w:rPr>
            <w:noProof/>
            <w:webHidden/>
          </w:rPr>
          <w:instrText xml:space="preserve"> PAGEREF _Toc61597303 \h </w:instrText>
        </w:r>
        <w:r w:rsidR="00E02B24">
          <w:rPr>
            <w:noProof/>
            <w:webHidden/>
          </w:rPr>
        </w:r>
        <w:r w:rsidR="00E02B24">
          <w:rPr>
            <w:noProof/>
            <w:webHidden/>
          </w:rPr>
          <w:fldChar w:fldCharType="separate"/>
        </w:r>
        <w:r w:rsidR="00963B0A">
          <w:rPr>
            <w:noProof/>
            <w:webHidden/>
          </w:rPr>
          <w:t>17</w:t>
        </w:r>
        <w:r w:rsidR="00E02B24">
          <w:rPr>
            <w:noProof/>
            <w:webHidden/>
          </w:rPr>
          <w:fldChar w:fldCharType="end"/>
        </w:r>
      </w:hyperlink>
    </w:p>
    <w:p w:rsidR="00472FF5" w:rsidRDefault="00C23172">
      <w:pPr>
        <w:pStyle w:val="TM3"/>
        <w:tabs>
          <w:tab w:val="right" w:leader="dot" w:pos="9062"/>
        </w:tabs>
        <w:rPr>
          <w:noProof/>
        </w:rPr>
      </w:pPr>
      <w:hyperlink w:anchor="_Toc61597304" w:history="1">
        <w:r w:rsidR="00472FF5" w:rsidRPr="00443AF6">
          <w:rPr>
            <w:rStyle w:val="Lienhypertexte"/>
            <w:noProof/>
          </w:rPr>
          <w:t>VII-2-a Activités sous financement de l’Union  Européenne</w:t>
        </w:r>
        <w:r w:rsidR="00472FF5">
          <w:rPr>
            <w:noProof/>
            <w:webHidden/>
          </w:rPr>
          <w:tab/>
        </w:r>
        <w:r w:rsidR="00E02B24">
          <w:rPr>
            <w:noProof/>
            <w:webHidden/>
          </w:rPr>
          <w:fldChar w:fldCharType="begin"/>
        </w:r>
        <w:r w:rsidR="00472FF5">
          <w:rPr>
            <w:noProof/>
            <w:webHidden/>
          </w:rPr>
          <w:instrText xml:space="preserve"> PAGEREF _Toc61597304 \h </w:instrText>
        </w:r>
        <w:r w:rsidR="00E02B24">
          <w:rPr>
            <w:noProof/>
            <w:webHidden/>
          </w:rPr>
        </w:r>
        <w:r w:rsidR="00E02B24">
          <w:rPr>
            <w:noProof/>
            <w:webHidden/>
          </w:rPr>
          <w:fldChar w:fldCharType="separate"/>
        </w:r>
        <w:r w:rsidR="00963B0A">
          <w:rPr>
            <w:noProof/>
            <w:webHidden/>
          </w:rPr>
          <w:t>17</w:t>
        </w:r>
        <w:r w:rsidR="00E02B24">
          <w:rPr>
            <w:noProof/>
            <w:webHidden/>
          </w:rPr>
          <w:fldChar w:fldCharType="end"/>
        </w:r>
      </w:hyperlink>
    </w:p>
    <w:p w:rsidR="00472FF5" w:rsidRDefault="00C23172">
      <w:pPr>
        <w:pStyle w:val="TM3"/>
        <w:tabs>
          <w:tab w:val="right" w:leader="dot" w:pos="9062"/>
        </w:tabs>
        <w:rPr>
          <w:noProof/>
        </w:rPr>
      </w:pPr>
      <w:hyperlink w:anchor="_Toc61597305" w:history="1">
        <w:r w:rsidR="00472FF5" w:rsidRPr="00443AF6">
          <w:rPr>
            <w:rStyle w:val="Lienhypertexte"/>
            <w:noProof/>
          </w:rPr>
          <w:t>VII-2-b Activité sous financement de la Banque Mondiale</w:t>
        </w:r>
        <w:r w:rsidR="00472FF5">
          <w:rPr>
            <w:noProof/>
            <w:webHidden/>
          </w:rPr>
          <w:tab/>
        </w:r>
        <w:r w:rsidR="00E02B24">
          <w:rPr>
            <w:noProof/>
            <w:webHidden/>
          </w:rPr>
          <w:fldChar w:fldCharType="begin"/>
        </w:r>
        <w:r w:rsidR="00472FF5">
          <w:rPr>
            <w:noProof/>
            <w:webHidden/>
          </w:rPr>
          <w:instrText xml:space="preserve"> PAGEREF _Toc61597305 \h </w:instrText>
        </w:r>
        <w:r w:rsidR="00E02B24">
          <w:rPr>
            <w:noProof/>
            <w:webHidden/>
          </w:rPr>
        </w:r>
        <w:r w:rsidR="00E02B24">
          <w:rPr>
            <w:noProof/>
            <w:webHidden/>
          </w:rPr>
          <w:fldChar w:fldCharType="separate"/>
        </w:r>
        <w:r w:rsidR="00963B0A">
          <w:rPr>
            <w:noProof/>
            <w:webHidden/>
          </w:rPr>
          <w:t>18</w:t>
        </w:r>
        <w:r w:rsidR="00E02B24">
          <w:rPr>
            <w:noProof/>
            <w:webHidden/>
          </w:rPr>
          <w:fldChar w:fldCharType="end"/>
        </w:r>
      </w:hyperlink>
    </w:p>
    <w:p w:rsidR="00472FF5" w:rsidRDefault="00C23172">
      <w:pPr>
        <w:pStyle w:val="TM1"/>
        <w:tabs>
          <w:tab w:val="right" w:leader="dot" w:pos="9062"/>
        </w:tabs>
        <w:rPr>
          <w:noProof/>
        </w:rPr>
      </w:pPr>
      <w:hyperlink w:anchor="_Toc61597306" w:history="1">
        <w:r w:rsidR="00472FF5" w:rsidRPr="00443AF6">
          <w:rPr>
            <w:rStyle w:val="Lienhypertexte"/>
            <w:rFonts w:ascii="Arial" w:hAnsi="Arial" w:cs="Arial"/>
            <w:noProof/>
          </w:rPr>
          <w:t>ANNEXES</w:t>
        </w:r>
        <w:r w:rsidR="00472FF5">
          <w:rPr>
            <w:noProof/>
            <w:webHidden/>
          </w:rPr>
          <w:tab/>
        </w:r>
        <w:r w:rsidR="00E02B24">
          <w:rPr>
            <w:noProof/>
            <w:webHidden/>
          </w:rPr>
          <w:fldChar w:fldCharType="begin"/>
        </w:r>
        <w:r w:rsidR="00472FF5">
          <w:rPr>
            <w:noProof/>
            <w:webHidden/>
          </w:rPr>
          <w:instrText xml:space="preserve"> PAGEREF _Toc61597306 \h </w:instrText>
        </w:r>
        <w:r w:rsidR="00E02B24">
          <w:rPr>
            <w:noProof/>
            <w:webHidden/>
          </w:rPr>
        </w:r>
        <w:r w:rsidR="00E02B24">
          <w:rPr>
            <w:noProof/>
            <w:webHidden/>
          </w:rPr>
          <w:fldChar w:fldCharType="separate"/>
        </w:r>
        <w:r w:rsidR="00963B0A">
          <w:rPr>
            <w:noProof/>
            <w:webHidden/>
          </w:rPr>
          <w:t>19</w:t>
        </w:r>
        <w:r w:rsidR="00E02B24">
          <w:rPr>
            <w:noProof/>
            <w:webHidden/>
          </w:rPr>
          <w:fldChar w:fldCharType="end"/>
        </w:r>
      </w:hyperlink>
    </w:p>
    <w:p w:rsidR="00472FF5" w:rsidRDefault="00C23172">
      <w:pPr>
        <w:pStyle w:val="TM2"/>
        <w:tabs>
          <w:tab w:val="right" w:leader="dot" w:pos="9062"/>
        </w:tabs>
        <w:rPr>
          <w:noProof/>
        </w:rPr>
      </w:pPr>
      <w:hyperlink w:anchor="_Toc61597307" w:history="1">
        <w:r w:rsidR="00472FF5" w:rsidRPr="00443AF6">
          <w:rPr>
            <w:rStyle w:val="Lienhypertexte"/>
            <w:rFonts w:eastAsia="Times New Roman"/>
            <w:noProof/>
          </w:rPr>
          <w:t>ANNEXE 1        PND Tchad</w:t>
        </w:r>
        <w:r w:rsidR="00472FF5">
          <w:rPr>
            <w:noProof/>
            <w:webHidden/>
          </w:rPr>
          <w:tab/>
        </w:r>
        <w:r w:rsidR="00E02B24">
          <w:rPr>
            <w:noProof/>
            <w:webHidden/>
          </w:rPr>
          <w:fldChar w:fldCharType="begin"/>
        </w:r>
        <w:r w:rsidR="00472FF5">
          <w:rPr>
            <w:noProof/>
            <w:webHidden/>
          </w:rPr>
          <w:instrText xml:space="preserve"> PAGEREF _Toc61597307 \h </w:instrText>
        </w:r>
        <w:r w:rsidR="00E02B24">
          <w:rPr>
            <w:noProof/>
            <w:webHidden/>
          </w:rPr>
        </w:r>
        <w:r w:rsidR="00E02B24">
          <w:rPr>
            <w:noProof/>
            <w:webHidden/>
          </w:rPr>
          <w:fldChar w:fldCharType="separate"/>
        </w:r>
        <w:r w:rsidR="00963B0A">
          <w:rPr>
            <w:noProof/>
            <w:webHidden/>
          </w:rPr>
          <w:t>20</w:t>
        </w:r>
        <w:r w:rsidR="00E02B24">
          <w:rPr>
            <w:noProof/>
            <w:webHidden/>
          </w:rPr>
          <w:fldChar w:fldCharType="end"/>
        </w:r>
      </w:hyperlink>
    </w:p>
    <w:p w:rsidR="00472FF5" w:rsidRDefault="00C23172">
      <w:pPr>
        <w:pStyle w:val="TM2"/>
        <w:tabs>
          <w:tab w:val="left" w:pos="1540"/>
          <w:tab w:val="right" w:leader="dot" w:pos="9062"/>
        </w:tabs>
        <w:rPr>
          <w:noProof/>
        </w:rPr>
      </w:pPr>
      <w:hyperlink w:anchor="_Toc61597308" w:history="1">
        <w:r w:rsidR="00472FF5" w:rsidRPr="00443AF6">
          <w:rPr>
            <w:rStyle w:val="Lienhypertexte"/>
            <w:rFonts w:eastAsia="Times New Roman"/>
            <w:noProof/>
          </w:rPr>
          <w:t xml:space="preserve">ANNEXE 2 </w:t>
        </w:r>
        <w:r w:rsidR="00472FF5">
          <w:rPr>
            <w:noProof/>
          </w:rPr>
          <w:tab/>
        </w:r>
        <w:r w:rsidR="00472FF5" w:rsidRPr="00443AF6">
          <w:rPr>
            <w:rStyle w:val="Lienhypertexte"/>
            <w:rFonts w:eastAsia="Times New Roman"/>
            <w:noProof/>
          </w:rPr>
          <w:t>Evaluation Plan de travail annuel 2020</w:t>
        </w:r>
        <w:r w:rsidR="00472FF5">
          <w:rPr>
            <w:noProof/>
            <w:webHidden/>
          </w:rPr>
          <w:tab/>
        </w:r>
        <w:r w:rsidR="00E02B24">
          <w:rPr>
            <w:noProof/>
            <w:webHidden/>
          </w:rPr>
          <w:fldChar w:fldCharType="begin"/>
        </w:r>
        <w:r w:rsidR="00472FF5">
          <w:rPr>
            <w:noProof/>
            <w:webHidden/>
          </w:rPr>
          <w:instrText xml:space="preserve"> PAGEREF _Toc61597308 \h </w:instrText>
        </w:r>
        <w:r w:rsidR="00E02B24">
          <w:rPr>
            <w:noProof/>
            <w:webHidden/>
          </w:rPr>
        </w:r>
        <w:r w:rsidR="00E02B24">
          <w:rPr>
            <w:noProof/>
            <w:webHidden/>
          </w:rPr>
          <w:fldChar w:fldCharType="separate"/>
        </w:r>
        <w:r w:rsidR="00963B0A">
          <w:rPr>
            <w:noProof/>
            <w:webHidden/>
          </w:rPr>
          <w:t>23</w:t>
        </w:r>
        <w:r w:rsidR="00E02B24">
          <w:rPr>
            <w:noProof/>
            <w:webHidden/>
          </w:rPr>
          <w:fldChar w:fldCharType="end"/>
        </w:r>
      </w:hyperlink>
    </w:p>
    <w:p w:rsidR="00472FF5" w:rsidRDefault="00C23172">
      <w:pPr>
        <w:pStyle w:val="TM2"/>
        <w:tabs>
          <w:tab w:val="right" w:leader="dot" w:pos="9062"/>
        </w:tabs>
        <w:rPr>
          <w:noProof/>
        </w:rPr>
      </w:pPr>
      <w:hyperlink w:anchor="_Toc61597309" w:history="1">
        <w:r w:rsidR="00472FF5" w:rsidRPr="00443AF6">
          <w:rPr>
            <w:rStyle w:val="Lienhypertexte"/>
            <w:rFonts w:eastAsia="Times New Roman"/>
            <w:noProof/>
          </w:rPr>
          <w:t>ANNEXE 3         Calendrier des activités</w:t>
        </w:r>
        <w:r w:rsidR="00472FF5">
          <w:rPr>
            <w:noProof/>
            <w:webHidden/>
          </w:rPr>
          <w:tab/>
        </w:r>
        <w:r w:rsidR="00E02B24">
          <w:rPr>
            <w:noProof/>
            <w:webHidden/>
          </w:rPr>
          <w:fldChar w:fldCharType="begin"/>
        </w:r>
        <w:r w:rsidR="00472FF5">
          <w:rPr>
            <w:noProof/>
            <w:webHidden/>
          </w:rPr>
          <w:instrText xml:space="preserve"> PAGEREF _Toc61597309 \h </w:instrText>
        </w:r>
        <w:r w:rsidR="00E02B24">
          <w:rPr>
            <w:noProof/>
            <w:webHidden/>
          </w:rPr>
        </w:r>
        <w:r w:rsidR="00E02B24">
          <w:rPr>
            <w:noProof/>
            <w:webHidden/>
          </w:rPr>
          <w:fldChar w:fldCharType="separate"/>
        </w:r>
        <w:r w:rsidR="00963B0A">
          <w:rPr>
            <w:noProof/>
            <w:webHidden/>
          </w:rPr>
          <w:t>24</w:t>
        </w:r>
        <w:r w:rsidR="00E02B24">
          <w:rPr>
            <w:noProof/>
            <w:webHidden/>
          </w:rPr>
          <w:fldChar w:fldCharType="end"/>
        </w:r>
      </w:hyperlink>
    </w:p>
    <w:p w:rsidR="00472FF5" w:rsidRDefault="00C23172">
      <w:pPr>
        <w:pStyle w:val="TM2"/>
        <w:tabs>
          <w:tab w:val="left" w:pos="1540"/>
          <w:tab w:val="right" w:leader="dot" w:pos="9062"/>
        </w:tabs>
        <w:rPr>
          <w:noProof/>
        </w:rPr>
      </w:pPr>
      <w:hyperlink w:anchor="_Toc61597310" w:history="1">
        <w:r w:rsidR="00472FF5" w:rsidRPr="00443AF6">
          <w:rPr>
            <w:rStyle w:val="Lienhypertexte"/>
            <w:rFonts w:eastAsia="Times New Roman"/>
            <w:noProof/>
          </w:rPr>
          <w:t xml:space="preserve">ANNEXE 4 </w:t>
        </w:r>
        <w:r w:rsidR="00472FF5">
          <w:rPr>
            <w:noProof/>
          </w:rPr>
          <w:tab/>
        </w:r>
        <w:r w:rsidR="00472FF5" w:rsidRPr="00443AF6">
          <w:rPr>
            <w:rStyle w:val="Lienhypertexte"/>
            <w:rFonts w:eastAsia="Times New Roman"/>
            <w:noProof/>
          </w:rPr>
          <w:t>PLAN DE TRAVAIL NATIONAL ITIE-TCHAD 2021 DESAGREGE PAR SOURCE DE FINANCEMENT</w:t>
        </w:r>
        <w:r w:rsidR="00472FF5">
          <w:rPr>
            <w:noProof/>
            <w:webHidden/>
          </w:rPr>
          <w:tab/>
        </w:r>
        <w:r w:rsidR="00E02B24">
          <w:rPr>
            <w:noProof/>
            <w:webHidden/>
          </w:rPr>
          <w:fldChar w:fldCharType="begin"/>
        </w:r>
        <w:r w:rsidR="00472FF5">
          <w:rPr>
            <w:noProof/>
            <w:webHidden/>
          </w:rPr>
          <w:instrText xml:space="preserve"> PAGEREF _Toc61597310 \h </w:instrText>
        </w:r>
        <w:r w:rsidR="00E02B24">
          <w:rPr>
            <w:noProof/>
            <w:webHidden/>
          </w:rPr>
        </w:r>
        <w:r w:rsidR="00E02B24">
          <w:rPr>
            <w:noProof/>
            <w:webHidden/>
          </w:rPr>
          <w:fldChar w:fldCharType="separate"/>
        </w:r>
        <w:r w:rsidR="00963B0A">
          <w:rPr>
            <w:noProof/>
            <w:webHidden/>
          </w:rPr>
          <w:t>27</w:t>
        </w:r>
        <w:r w:rsidR="00E02B24">
          <w:rPr>
            <w:noProof/>
            <w:webHidden/>
          </w:rPr>
          <w:fldChar w:fldCharType="end"/>
        </w:r>
      </w:hyperlink>
    </w:p>
    <w:p w:rsidR="00472FF5" w:rsidRDefault="00C23172">
      <w:pPr>
        <w:pStyle w:val="TM2"/>
        <w:tabs>
          <w:tab w:val="left" w:pos="1540"/>
          <w:tab w:val="right" w:leader="dot" w:pos="9062"/>
        </w:tabs>
        <w:rPr>
          <w:noProof/>
        </w:rPr>
      </w:pPr>
      <w:hyperlink w:anchor="_Toc61597311" w:history="1">
        <w:r w:rsidR="00472FF5" w:rsidRPr="00443AF6">
          <w:rPr>
            <w:rStyle w:val="Lienhypertexte"/>
            <w:rFonts w:eastAsia="Times New Roman"/>
            <w:noProof/>
          </w:rPr>
          <w:t xml:space="preserve">ANNEXE 5 </w:t>
        </w:r>
        <w:r w:rsidR="00472FF5">
          <w:rPr>
            <w:noProof/>
          </w:rPr>
          <w:tab/>
        </w:r>
        <w:r w:rsidR="00472FF5" w:rsidRPr="00443AF6">
          <w:rPr>
            <w:rStyle w:val="Lienhypertexte"/>
            <w:rFonts w:eastAsia="Times New Roman"/>
            <w:noProof/>
          </w:rPr>
          <w:t xml:space="preserve"> Budget 2021 consolidé</w:t>
        </w:r>
        <w:r w:rsidR="00472FF5">
          <w:rPr>
            <w:noProof/>
            <w:webHidden/>
          </w:rPr>
          <w:tab/>
        </w:r>
        <w:r w:rsidR="00E02B24">
          <w:rPr>
            <w:noProof/>
            <w:webHidden/>
          </w:rPr>
          <w:fldChar w:fldCharType="begin"/>
        </w:r>
        <w:r w:rsidR="00472FF5">
          <w:rPr>
            <w:noProof/>
            <w:webHidden/>
          </w:rPr>
          <w:instrText xml:space="preserve"> PAGEREF _Toc61597311 \h </w:instrText>
        </w:r>
        <w:r w:rsidR="00E02B24">
          <w:rPr>
            <w:noProof/>
            <w:webHidden/>
          </w:rPr>
        </w:r>
        <w:r w:rsidR="00E02B24">
          <w:rPr>
            <w:noProof/>
            <w:webHidden/>
          </w:rPr>
          <w:fldChar w:fldCharType="separate"/>
        </w:r>
        <w:r w:rsidR="00963B0A">
          <w:rPr>
            <w:noProof/>
            <w:webHidden/>
          </w:rPr>
          <w:t>33</w:t>
        </w:r>
        <w:r w:rsidR="00E02B24">
          <w:rPr>
            <w:noProof/>
            <w:webHidden/>
          </w:rPr>
          <w:fldChar w:fldCharType="end"/>
        </w:r>
      </w:hyperlink>
    </w:p>
    <w:p w:rsidR="001E5B82" w:rsidRDefault="00E02B24">
      <w:pPr>
        <w:rPr>
          <w:rFonts w:ascii="Arial" w:hAnsi="Arial" w:cs="Arial"/>
          <w:b/>
          <w:sz w:val="24"/>
          <w:szCs w:val="24"/>
        </w:rPr>
      </w:pPr>
      <w:r>
        <w:rPr>
          <w:rFonts w:ascii="Arial" w:hAnsi="Arial" w:cs="Arial"/>
          <w:b/>
          <w:sz w:val="24"/>
          <w:szCs w:val="24"/>
        </w:rPr>
        <w:lastRenderedPageBreak/>
        <w:fldChar w:fldCharType="end"/>
      </w:r>
      <w:r w:rsidR="001E5B82">
        <w:rPr>
          <w:rFonts w:ascii="Arial" w:hAnsi="Arial" w:cs="Arial"/>
          <w:b/>
          <w:sz w:val="24"/>
          <w:szCs w:val="24"/>
        </w:rPr>
        <w:br w:type="page"/>
      </w:r>
    </w:p>
    <w:p w:rsidR="00FD5EAE" w:rsidRPr="00BA00EF" w:rsidRDefault="000F0EAB" w:rsidP="00FA297E">
      <w:pPr>
        <w:pStyle w:val="Titre1"/>
        <w:spacing w:line="360" w:lineRule="auto"/>
      </w:pPr>
      <w:bookmarkStart w:id="0" w:name="_Toc61597279"/>
      <w:r>
        <w:lastRenderedPageBreak/>
        <w:t>Résumé</w:t>
      </w:r>
      <w:bookmarkEnd w:id="0"/>
    </w:p>
    <w:p w:rsidR="004D080D" w:rsidRDefault="00604796" w:rsidP="00203131">
      <w:pPr>
        <w:spacing w:line="240" w:lineRule="auto"/>
        <w:jc w:val="both"/>
        <w:rPr>
          <w:rFonts w:ascii="Arial" w:eastAsia="Times New Roman" w:hAnsi="Arial" w:cs="Arial"/>
          <w:sz w:val="24"/>
          <w:szCs w:val="24"/>
        </w:rPr>
      </w:pPr>
      <w:r w:rsidRPr="00604796">
        <w:rPr>
          <w:rFonts w:ascii="Arial" w:eastAsia="Times New Roman" w:hAnsi="Arial" w:cs="Arial"/>
          <w:sz w:val="24"/>
          <w:szCs w:val="24"/>
        </w:rPr>
        <w:t>L</w:t>
      </w:r>
      <w:r w:rsidR="00785C6D">
        <w:rPr>
          <w:rFonts w:ascii="Arial" w:eastAsia="Times New Roman" w:hAnsi="Arial" w:cs="Arial"/>
          <w:sz w:val="24"/>
          <w:szCs w:val="24"/>
        </w:rPr>
        <w:t xml:space="preserve">e présent plan de travail </w:t>
      </w:r>
      <w:r w:rsidR="004210DF">
        <w:rPr>
          <w:rFonts w:ascii="Arial" w:eastAsia="Times New Roman" w:hAnsi="Arial" w:cs="Arial"/>
          <w:sz w:val="24"/>
          <w:szCs w:val="24"/>
        </w:rPr>
        <w:t xml:space="preserve">annuel </w:t>
      </w:r>
      <w:r w:rsidR="00D26417">
        <w:rPr>
          <w:rFonts w:ascii="Arial" w:eastAsia="Times New Roman" w:hAnsi="Arial" w:cs="Arial"/>
          <w:sz w:val="24"/>
          <w:szCs w:val="24"/>
        </w:rPr>
        <w:t xml:space="preserve"> </w:t>
      </w:r>
      <w:r w:rsidR="000B6973">
        <w:rPr>
          <w:rFonts w:ascii="Arial" w:eastAsia="Times New Roman" w:hAnsi="Arial" w:cs="Arial"/>
          <w:sz w:val="24"/>
          <w:szCs w:val="24"/>
        </w:rPr>
        <w:t>202</w:t>
      </w:r>
      <w:r w:rsidR="00086951">
        <w:rPr>
          <w:rFonts w:ascii="Arial" w:eastAsia="Times New Roman" w:hAnsi="Arial" w:cs="Arial"/>
          <w:sz w:val="24"/>
          <w:szCs w:val="24"/>
        </w:rPr>
        <w:t>1</w:t>
      </w:r>
      <w:r w:rsidR="000B6973">
        <w:rPr>
          <w:rFonts w:ascii="Arial" w:eastAsia="Times New Roman" w:hAnsi="Arial" w:cs="Arial"/>
          <w:sz w:val="24"/>
          <w:szCs w:val="24"/>
        </w:rPr>
        <w:t xml:space="preserve"> est élaboré </w:t>
      </w:r>
      <w:r w:rsidR="00AA577D">
        <w:rPr>
          <w:rFonts w:ascii="Arial" w:eastAsia="Times New Roman" w:hAnsi="Arial" w:cs="Arial"/>
          <w:sz w:val="24"/>
          <w:szCs w:val="24"/>
        </w:rPr>
        <w:t xml:space="preserve">dans un contexte national et international marqué par </w:t>
      </w:r>
      <w:r w:rsidR="003C2D24">
        <w:rPr>
          <w:rFonts w:ascii="Arial" w:eastAsia="Times New Roman" w:hAnsi="Arial" w:cs="Arial"/>
          <w:sz w:val="24"/>
          <w:szCs w:val="24"/>
        </w:rPr>
        <w:t>l</w:t>
      </w:r>
      <w:r w:rsidR="0033177A">
        <w:rPr>
          <w:rFonts w:ascii="Arial" w:eastAsia="Times New Roman" w:hAnsi="Arial" w:cs="Arial"/>
          <w:sz w:val="24"/>
          <w:szCs w:val="24"/>
        </w:rPr>
        <w:t>a recrudescence</w:t>
      </w:r>
      <w:r w:rsidR="003C2D24">
        <w:rPr>
          <w:rFonts w:ascii="Arial" w:eastAsia="Times New Roman" w:hAnsi="Arial" w:cs="Arial"/>
          <w:sz w:val="24"/>
          <w:szCs w:val="24"/>
        </w:rPr>
        <w:t xml:space="preserve"> de </w:t>
      </w:r>
      <w:r w:rsidR="0033177A">
        <w:rPr>
          <w:rFonts w:ascii="Arial" w:eastAsia="Times New Roman" w:hAnsi="Arial" w:cs="Arial"/>
          <w:sz w:val="24"/>
          <w:szCs w:val="24"/>
        </w:rPr>
        <w:t>la pandémie à corona virus ou</w:t>
      </w:r>
      <w:r w:rsidR="00AA577D">
        <w:rPr>
          <w:rFonts w:ascii="Arial" w:eastAsia="Times New Roman" w:hAnsi="Arial" w:cs="Arial"/>
          <w:sz w:val="24"/>
          <w:szCs w:val="24"/>
        </w:rPr>
        <w:t xml:space="preserve"> Covid-19</w:t>
      </w:r>
      <w:r w:rsidR="003C2D24">
        <w:rPr>
          <w:rFonts w:ascii="Arial" w:eastAsia="Times New Roman" w:hAnsi="Arial" w:cs="Arial"/>
          <w:sz w:val="24"/>
          <w:szCs w:val="24"/>
        </w:rPr>
        <w:t>, avec l’apparition d’une nouvelle souche</w:t>
      </w:r>
      <w:r w:rsidR="00AA577D">
        <w:rPr>
          <w:rFonts w:ascii="Arial" w:eastAsia="Times New Roman" w:hAnsi="Arial" w:cs="Arial"/>
          <w:sz w:val="24"/>
          <w:szCs w:val="24"/>
        </w:rPr>
        <w:t>.</w:t>
      </w:r>
      <w:r w:rsidR="004D080D">
        <w:rPr>
          <w:rFonts w:ascii="Arial" w:eastAsia="Times New Roman" w:hAnsi="Arial" w:cs="Arial"/>
          <w:sz w:val="24"/>
          <w:szCs w:val="24"/>
        </w:rPr>
        <w:t xml:space="preserve"> Il s’inscrit essentiellement dans la continuité de la plupart des activités qui étaient prévues pour être réalisées au cours de l’année 2020 mais dont la situation de la pandémie a considérablement ralentit leur lancement.</w:t>
      </w:r>
    </w:p>
    <w:p w:rsidR="001A605B" w:rsidRPr="00203131" w:rsidRDefault="00BC1053" w:rsidP="00203131">
      <w:pPr>
        <w:spacing w:line="240" w:lineRule="auto"/>
        <w:jc w:val="both"/>
        <w:rPr>
          <w:rFonts w:ascii="Arial" w:eastAsia="Times New Roman" w:hAnsi="Arial" w:cs="Arial"/>
          <w:sz w:val="24"/>
          <w:szCs w:val="24"/>
        </w:rPr>
      </w:pPr>
      <w:r>
        <w:rPr>
          <w:rFonts w:ascii="Arial" w:eastAsia="Times New Roman" w:hAnsi="Arial" w:cs="Arial"/>
          <w:sz w:val="24"/>
          <w:szCs w:val="24"/>
        </w:rPr>
        <w:t>Comme cela a été fait en mars 2020, c</w:t>
      </w:r>
      <w:r w:rsidR="004D080D">
        <w:rPr>
          <w:rFonts w:ascii="Arial" w:eastAsia="Times New Roman" w:hAnsi="Arial" w:cs="Arial"/>
          <w:sz w:val="24"/>
          <w:szCs w:val="24"/>
        </w:rPr>
        <w:t>ette année encore, la nouvelle vague de la pandémie a amené les</w:t>
      </w:r>
      <w:r w:rsidR="00AA577D">
        <w:rPr>
          <w:rFonts w:ascii="Arial" w:eastAsia="Times New Roman" w:hAnsi="Arial" w:cs="Arial"/>
          <w:sz w:val="24"/>
          <w:szCs w:val="24"/>
        </w:rPr>
        <w:t xml:space="preserve"> </w:t>
      </w:r>
      <w:r w:rsidR="003C2D24">
        <w:rPr>
          <w:rFonts w:ascii="Arial" w:eastAsia="Times New Roman" w:hAnsi="Arial" w:cs="Arial"/>
          <w:sz w:val="24"/>
          <w:szCs w:val="24"/>
        </w:rPr>
        <w:t xml:space="preserve"> autorités</w:t>
      </w:r>
      <w:r w:rsidR="004D080D">
        <w:rPr>
          <w:rFonts w:ascii="Arial" w:eastAsia="Times New Roman" w:hAnsi="Arial" w:cs="Arial"/>
          <w:sz w:val="24"/>
          <w:szCs w:val="24"/>
        </w:rPr>
        <w:t xml:space="preserve"> à prendre </w:t>
      </w:r>
      <w:r>
        <w:rPr>
          <w:rFonts w:ascii="Arial" w:eastAsia="Times New Roman" w:hAnsi="Arial" w:cs="Arial"/>
          <w:sz w:val="24"/>
          <w:szCs w:val="24"/>
        </w:rPr>
        <w:t>diverses mesures sanitaires dans tout le pays pour contenir la propagation de la pandémie. Les mesures prises vont de la sensibilisation de la population au confinement et au couvre feu dans les villes présentant des risques de propagation du virus. C’</w:t>
      </w:r>
      <w:r w:rsidR="00174F47">
        <w:rPr>
          <w:rFonts w:ascii="Arial" w:eastAsia="Times New Roman" w:hAnsi="Arial" w:cs="Arial"/>
          <w:sz w:val="24"/>
          <w:szCs w:val="24"/>
        </w:rPr>
        <w:t xml:space="preserve">est donc dans ce contexte de préoccupation sanitaire </w:t>
      </w:r>
      <w:r w:rsidR="0033177A">
        <w:rPr>
          <w:rFonts w:ascii="Arial" w:eastAsia="Times New Roman" w:hAnsi="Arial" w:cs="Arial"/>
          <w:sz w:val="24"/>
          <w:szCs w:val="24"/>
        </w:rPr>
        <w:t xml:space="preserve">nationale </w:t>
      </w:r>
      <w:r>
        <w:rPr>
          <w:rFonts w:ascii="Arial" w:eastAsia="Times New Roman" w:hAnsi="Arial" w:cs="Arial"/>
          <w:sz w:val="24"/>
          <w:szCs w:val="24"/>
        </w:rPr>
        <w:t xml:space="preserve">marquée aussi par remous sociaux conséquences de la crise sanitaire </w:t>
      </w:r>
      <w:r w:rsidR="00174F47">
        <w:rPr>
          <w:rFonts w:ascii="Arial" w:eastAsia="Times New Roman" w:hAnsi="Arial" w:cs="Arial"/>
          <w:sz w:val="24"/>
          <w:szCs w:val="24"/>
        </w:rPr>
        <w:t>que le plan de travail  2021</w:t>
      </w:r>
      <w:r w:rsidR="0033177A">
        <w:rPr>
          <w:rFonts w:ascii="Arial" w:eastAsia="Times New Roman" w:hAnsi="Arial" w:cs="Arial"/>
          <w:sz w:val="24"/>
          <w:szCs w:val="24"/>
        </w:rPr>
        <w:t xml:space="preserve"> de ITIE-Tchad</w:t>
      </w:r>
      <w:r w:rsidR="00174F47">
        <w:rPr>
          <w:rFonts w:ascii="Arial" w:eastAsia="Times New Roman" w:hAnsi="Arial" w:cs="Arial"/>
          <w:sz w:val="24"/>
          <w:szCs w:val="24"/>
        </w:rPr>
        <w:t xml:space="preserve"> a été élaboré. </w:t>
      </w:r>
      <w:r w:rsidR="00174F47" w:rsidRPr="00203131">
        <w:rPr>
          <w:rFonts w:ascii="Arial" w:eastAsia="Times New Roman" w:hAnsi="Arial" w:cs="Arial"/>
          <w:sz w:val="24"/>
          <w:szCs w:val="24"/>
        </w:rPr>
        <w:t>Le P</w:t>
      </w:r>
      <w:r w:rsidR="007E4483">
        <w:rPr>
          <w:rFonts w:ascii="Arial" w:eastAsia="Times New Roman" w:hAnsi="Arial" w:cs="Arial"/>
          <w:sz w:val="24"/>
          <w:szCs w:val="24"/>
        </w:rPr>
        <w:t>lan de travail annuel 2021</w:t>
      </w:r>
      <w:r w:rsidR="00174F47" w:rsidRPr="00203131">
        <w:rPr>
          <w:rFonts w:ascii="Arial" w:eastAsia="Times New Roman" w:hAnsi="Arial" w:cs="Arial"/>
          <w:sz w:val="24"/>
          <w:szCs w:val="24"/>
        </w:rPr>
        <w:t xml:space="preserve"> présente </w:t>
      </w:r>
      <w:r w:rsidR="001A605B" w:rsidRPr="00203131">
        <w:rPr>
          <w:rFonts w:ascii="Arial" w:eastAsia="Times New Roman" w:hAnsi="Arial" w:cs="Arial"/>
          <w:sz w:val="24"/>
          <w:szCs w:val="24"/>
        </w:rPr>
        <w:t xml:space="preserve">les </w:t>
      </w:r>
      <w:r w:rsidR="00174F47" w:rsidRPr="00203131">
        <w:rPr>
          <w:rFonts w:ascii="Arial" w:eastAsia="Times New Roman" w:hAnsi="Arial" w:cs="Arial"/>
          <w:sz w:val="24"/>
          <w:szCs w:val="24"/>
        </w:rPr>
        <w:t xml:space="preserve">priorités du </w:t>
      </w:r>
      <w:r w:rsidR="001A605B" w:rsidRPr="00203131">
        <w:rPr>
          <w:rFonts w:ascii="Arial" w:eastAsia="Times New Roman" w:hAnsi="Arial" w:cs="Arial"/>
          <w:sz w:val="24"/>
          <w:szCs w:val="24"/>
        </w:rPr>
        <w:t>HCN</w:t>
      </w:r>
      <w:r w:rsidR="00174F47" w:rsidRPr="00203131">
        <w:rPr>
          <w:rFonts w:ascii="Arial" w:eastAsia="Times New Roman" w:hAnsi="Arial" w:cs="Arial"/>
          <w:sz w:val="24"/>
          <w:szCs w:val="24"/>
        </w:rPr>
        <w:t xml:space="preserve"> </w:t>
      </w:r>
      <w:r w:rsidR="001A605B" w:rsidRPr="00203131">
        <w:rPr>
          <w:rFonts w:ascii="Arial" w:eastAsia="Times New Roman" w:hAnsi="Arial" w:cs="Arial"/>
          <w:sz w:val="24"/>
          <w:szCs w:val="24"/>
        </w:rPr>
        <w:t xml:space="preserve">dans la poursuite des améliorations constantes de la mise en œuvre de l’ITIE au Tchad depuis l’adhésion du pays </w:t>
      </w:r>
      <w:r w:rsidR="00174F47" w:rsidRPr="00203131">
        <w:rPr>
          <w:rFonts w:ascii="Arial" w:eastAsia="Times New Roman" w:hAnsi="Arial" w:cs="Arial"/>
          <w:sz w:val="24"/>
          <w:szCs w:val="24"/>
        </w:rPr>
        <w:t>à l’initiative</w:t>
      </w:r>
      <w:r w:rsidR="001A605B" w:rsidRPr="00203131">
        <w:rPr>
          <w:rFonts w:ascii="Arial" w:eastAsia="Times New Roman" w:hAnsi="Arial" w:cs="Arial"/>
          <w:sz w:val="24"/>
          <w:szCs w:val="24"/>
        </w:rPr>
        <w:t xml:space="preserve">, mais </w:t>
      </w:r>
      <w:r w:rsidR="0033177A" w:rsidRPr="00203131">
        <w:rPr>
          <w:rFonts w:ascii="Arial" w:eastAsia="Times New Roman" w:hAnsi="Arial" w:cs="Arial"/>
          <w:sz w:val="24"/>
          <w:szCs w:val="24"/>
        </w:rPr>
        <w:t xml:space="preserve">vise </w:t>
      </w:r>
      <w:r w:rsidR="001A605B" w:rsidRPr="00203131">
        <w:rPr>
          <w:rFonts w:ascii="Arial" w:eastAsia="Times New Roman" w:hAnsi="Arial" w:cs="Arial"/>
          <w:sz w:val="24"/>
          <w:szCs w:val="24"/>
        </w:rPr>
        <w:t xml:space="preserve">aussi </w:t>
      </w:r>
      <w:r w:rsidR="0033177A" w:rsidRPr="00203131">
        <w:rPr>
          <w:rFonts w:ascii="Arial" w:eastAsia="Times New Roman" w:hAnsi="Arial" w:cs="Arial"/>
          <w:sz w:val="24"/>
          <w:szCs w:val="24"/>
        </w:rPr>
        <w:t>à</w:t>
      </w:r>
      <w:r w:rsidR="001A605B" w:rsidRPr="00203131">
        <w:rPr>
          <w:rFonts w:ascii="Arial" w:eastAsia="Times New Roman" w:hAnsi="Arial" w:cs="Arial"/>
          <w:sz w:val="24"/>
          <w:szCs w:val="24"/>
        </w:rPr>
        <w:t xml:space="preserve"> préparer le groupe multipartite à la validation </w:t>
      </w:r>
      <w:r w:rsidR="00174F47" w:rsidRPr="00203131">
        <w:rPr>
          <w:rFonts w:ascii="Arial" w:eastAsia="Times New Roman" w:hAnsi="Arial" w:cs="Arial"/>
          <w:sz w:val="24"/>
          <w:szCs w:val="24"/>
        </w:rPr>
        <w:t>du pays dans le cadre d</w:t>
      </w:r>
      <w:r w:rsidR="001A605B" w:rsidRPr="00203131">
        <w:rPr>
          <w:rFonts w:ascii="Arial" w:eastAsia="Times New Roman" w:hAnsi="Arial" w:cs="Arial"/>
          <w:sz w:val="24"/>
          <w:szCs w:val="24"/>
        </w:rPr>
        <w:t>u le nouveau standard.</w:t>
      </w:r>
    </w:p>
    <w:p w:rsidR="0033177A" w:rsidRDefault="0033177A" w:rsidP="00203131">
      <w:pPr>
        <w:spacing w:line="240" w:lineRule="auto"/>
        <w:jc w:val="both"/>
        <w:rPr>
          <w:rFonts w:ascii="Arial" w:eastAsia="Times New Roman" w:hAnsi="Arial" w:cs="Arial"/>
          <w:sz w:val="24"/>
          <w:szCs w:val="24"/>
        </w:rPr>
      </w:pPr>
      <w:r>
        <w:rPr>
          <w:rFonts w:ascii="Arial" w:eastAsia="Times New Roman" w:hAnsi="Arial" w:cs="Arial"/>
          <w:sz w:val="24"/>
          <w:szCs w:val="24"/>
        </w:rPr>
        <w:t>Le cadre logique suivi pour  la rédaction du PTA 2021 se décline comme suit :</w:t>
      </w:r>
    </w:p>
    <w:p w:rsidR="0033177A" w:rsidRDefault="0033177A" w:rsidP="00203131">
      <w:pPr>
        <w:pStyle w:val="Paragraphedeliste"/>
        <w:numPr>
          <w:ilvl w:val="0"/>
          <w:numId w:val="13"/>
        </w:numPr>
        <w:spacing w:line="240" w:lineRule="auto"/>
        <w:jc w:val="both"/>
        <w:rPr>
          <w:rFonts w:ascii="Arial" w:eastAsia="Times New Roman" w:hAnsi="Arial" w:cs="Arial"/>
          <w:sz w:val="24"/>
          <w:szCs w:val="24"/>
        </w:rPr>
      </w:pPr>
      <w:r>
        <w:rPr>
          <w:rFonts w:ascii="Arial" w:eastAsia="Times New Roman" w:hAnsi="Arial" w:cs="Arial"/>
          <w:sz w:val="24"/>
          <w:szCs w:val="24"/>
        </w:rPr>
        <w:t>Analyse et compréhension des priorités nationales définies dans le PND (Plan national de développement) 2017-2021 ;</w:t>
      </w:r>
    </w:p>
    <w:p w:rsidR="0033177A" w:rsidRDefault="0033177A" w:rsidP="00203131">
      <w:pPr>
        <w:pStyle w:val="Paragraphedeliste"/>
        <w:numPr>
          <w:ilvl w:val="0"/>
          <w:numId w:val="13"/>
        </w:numPr>
        <w:spacing w:line="240" w:lineRule="auto"/>
        <w:jc w:val="both"/>
        <w:rPr>
          <w:rFonts w:ascii="Arial" w:eastAsia="Times New Roman" w:hAnsi="Arial" w:cs="Arial"/>
          <w:sz w:val="24"/>
          <w:szCs w:val="24"/>
        </w:rPr>
      </w:pPr>
      <w:r>
        <w:rPr>
          <w:rFonts w:ascii="Arial" w:eastAsia="Times New Roman" w:hAnsi="Arial" w:cs="Arial"/>
          <w:sz w:val="24"/>
          <w:szCs w:val="24"/>
        </w:rPr>
        <w:t>Détermination des liens entre les objectifs du PND aves les objectifs nationaux de l’ITIE-Tchad ;</w:t>
      </w:r>
    </w:p>
    <w:p w:rsidR="0033177A" w:rsidRDefault="0033177A" w:rsidP="00203131">
      <w:pPr>
        <w:pStyle w:val="Paragraphedeliste"/>
        <w:numPr>
          <w:ilvl w:val="0"/>
          <w:numId w:val="13"/>
        </w:numPr>
        <w:spacing w:line="240" w:lineRule="auto"/>
        <w:jc w:val="both"/>
        <w:rPr>
          <w:rFonts w:ascii="Arial" w:eastAsia="Times New Roman" w:hAnsi="Arial" w:cs="Arial"/>
          <w:sz w:val="24"/>
          <w:szCs w:val="24"/>
        </w:rPr>
      </w:pPr>
      <w:r>
        <w:rPr>
          <w:rFonts w:ascii="Arial" w:eastAsia="Times New Roman" w:hAnsi="Arial" w:cs="Arial"/>
          <w:sz w:val="24"/>
          <w:szCs w:val="24"/>
        </w:rPr>
        <w:t>Evaluation de la mise en œuvre du PTA 2020 et détermination des activités en cours de réalisation ;</w:t>
      </w:r>
    </w:p>
    <w:p w:rsidR="0033177A" w:rsidRDefault="0033177A" w:rsidP="00203131">
      <w:pPr>
        <w:pStyle w:val="Paragraphedeliste"/>
        <w:numPr>
          <w:ilvl w:val="0"/>
          <w:numId w:val="13"/>
        </w:numPr>
        <w:spacing w:line="240" w:lineRule="auto"/>
        <w:jc w:val="both"/>
        <w:rPr>
          <w:rFonts w:ascii="Arial" w:eastAsia="Times New Roman" w:hAnsi="Arial" w:cs="Arial"/>
          <w:sz w:val="24"/>
          <w:szCs w:val="24"/>
        </w:rPr>
      </w:pPr>
      <w:r>
        <w:rPr>
          <w:rFonts w:ascii="Arial" w:eastAsia="Times New Roman" w:hAnsi="Arial" w:cs="Arial"/>
          <w:sz w:val="24"/>
          <w:szCs w:val="24"/>
        </w:rPr>
        <w:t>Collecte des activités nouvelles demandées par le HCN et des recommandations issues des rapports ITIE-Tchad ;</w:t>
      </w:r>
    </w:p>
    <w:p w:rsidR="0033177A" w:rsidRPr="003A59EF" w:rsidRDefault="0033177A" w:rsidP="00203131">
      <w:pPr>
        <w:pStyle w:val="Paragraphedeliste"/>
        <w:numPr>
          <w:ilvl w:val="0"/>
          <w:numId w:val="13"/>
        </w:numPr>
        <w:spacing w:line="240" w:lineRule="auto"/>
        <w:jc w:val="both"/>
        <w:rPr>
          <w:rFonts w:ascii="Arial" w:eastAsia="Times New Roman" w:hAnsi="Arial" w:cs="Arial"/>
          <w:sz w:val="24"/>
          <w:szCs w:val="24"/>
        </w:rPr>
      </w:pPr>
      <w:r>
        <w:rPr>
          <w:rFonts w:ascii="Arial" w:eastAsia="Times New Roman" w:hAnsi="Arial" w:cs="Arial"/>
          <w:sz w:val="24"/>
          <w:szCs w:val="24"/>
        </w:rPr>
        <w:t>Rédaction du PTA 021.</w:t>
      </w:r>
    </w:p>
    <w:p w:rsidR="0033177A" w:rsidRDefault="0033177A" w:rsidP="00203131">
      <w:pPr>
        <w:spacing w:line="240" w:lineRule="auto"/>
        <w:jc w:val="both"/>
        <w:rPr>
          <w:rFonts w:ascii="Arial" w:eastAsia="Times New Roman" w:hAnsi="Arial" w:cs="Arial"/>
          <w:sz w:val="24"/>
          <w:szCs w:val="24"/>
        </w:rPr>
      </w:pPr>
      <w:r w:rsidRPr="0007324E">
        <w:rPr>
          <w:rFonts w:ascii="Arial" w:eastAsia="Times New Roman" w:hAnsi="Arial" w:cs="Arial"/>
          <w:color w:val="FF0000"/>
          <w:sz w:val="24"/>
          <w:szCs w:val="24"/>
        </w:rPr>
        <w:t xml:space="preserve">La conception du plan de travail 2021 permet </w:t>
      </w:r>
      <w:r w:rsidR="0007324E" w:rsidRPr="0007324E">
        <w:rPr>
          <w:rFonts w:ascii="Arial" w:eastAsia="Times New Roman" w:hAnsi="Arial" w:cs="Arial"/>
          <w:color w:val="FF0000"/>
          <w:sz w:val="24"/>
          <w:szCs w:val="24"/>
        </w:rPr>
        <w:t>ain</w:t>
      </w:r>
      <w:r w:rsidRPr="0007324E">
        <w:rPr>
          <w:rFonts w:ascii="Arial" w:eastAsia="Times New Roman" w:hAnsi="Arial" w:cs="Arial"/>
          <w:color w:val="FF0000"/>
          <w:sz w:val="24"/>
          <w:szCs w:val="24"/>
        </w:rPr>
        <w:t xml:space="preserve">si de suivre la réalisation de chaque objectif de la mise en œuvre, mais aussi d’assurer un suivi évaluation du plan et  </w:t>
      </w:r>
      <w:r w:rsidR="0007324E" w:rsidRPr="0007324E">
        <w:rPr>
          <w:rFonts w:ascii="Arial" w:eastAsia="Times New Roman" w:hAnsi="Arial" w:cs="Arial"/>
          <w:color w:val="FF0000"/>
          <w:sz w:val="24"/>
          <w:szCs w:val="24"/>
        </w:rPr>
        <w:t>enfin</w:t>
      </w:r>
      <w:r w:rsidRPr="0007324E">
        <w:rPr>
          <w:rFonts w:ascii="Arial" w:eastAsia="Times New Roman" w:hAnsi="Arial" w:cs="Arial"/>
          <w:color w:val="FF0000"/>
          <w:sz w:val="24"/>
          <w:szCs w:val="24"/>
        </w:rPr>
        <w:t xml:space="preserve"> de mesurer son impact au niveau national</w:t>
      </w:r>
      <w:r>
        <w:rPr>
          <w:rFonts w:ascii="Arial" w:eastAsia="Times New Roman" w:hAnsi="Arial" w:cs="Arial"/>
          <w:sz w:val="24"/>
          <w:szCs w:val="24"/>
        </w:rPr>
        <w:t>.</w:t>
      </w:r>
    </w:p>
    <w:p w:rsidR="00086951" w:rsidRDefault="00022810" w:rsidP="00203131">
      <w:pPr>
        <w:spacing w:line="240" w:lineRule="auto"/>
        <w:jc w:val="both"/>
        <w:rPr>
          <w:rFonts w:ascii="Arial" w:eastAsia="Times New Roman" w:hAnsi="Arial" w:cs="Arial"/>
          <w:sz w:val="24"/>
          <w:szCs w:val="24"/>
        </w:rPr>
      </w:pPr>
      <w:r w:rsidRPr="00203131">
        <w:rPr>
          <w:rFonts w:ascii="Arial" w:eastAsia="Times New Roman" w:hAnsi="Arial" w:cs="Arial"/>
          <w:sz w:val="24"/>
          <w:szCs w:val="24"/>
        </w:rPr>
        <w:t>Le PTA 2021 renferme six objectifs prioritaires. Ces</w:t>
      </w:r>
      <w:r w:rsidR="00086951" w:rsidRPr="00203131">
        <w:rPr>
          <w:rFonts w:ascii="Arial" w:eastAsia="Times New Roman" w:hAnsi="Arial" w:cs="Arial"/>
          <w:sz w:val="24"/>
          <w:szCs w:val="24"/>
        </w:rPr>
        <w:t xml:space="preserve"> six </w:t>
      </w:r>
      <w:r w:rsidR="00496FFB" w:rsidRPr="00203131">
        <w:rPr>
          <w:rFonts w:ascii="Arial" w:eastAsia="Times New Roman" w:hAnsi="Arial" w:cs="Arial"/>
          <w:sz w:val="24"/>
          <w:szCs w:val="24"/>
        </w:rPr>
        <w:t xml:space="preserve">objectifs d’ITIE-Tchad </w:t>
      </w:r>
      <w:r w:rsidRPr="00203131">
        <w:rPr>
          <w:rFonts w:ascii="Arial" w:eastAsia="Times New Roman" w:hAnsi="Arial" w:cs="Arial"/>
          <w:sz w:val="24"/>
          <w:szCs w:val="24"/>
        </w:rPr>
        <w:t xml:space="preserve">ont </w:t>
      </w:r>
      <w:r w:rsidR="003650D9" w:rsidRPr="00203131">
        <w:rPr>
          <w:rFonts w:ascii="Arial" w:eastAsia="Times New Roman" w:hAnsi="Arial" w:cs="Arial"/>
          <w:sz w:val="24"/>
          <w:szCs w:val="24"/>
        </w:rPr>
        <w:t>un</w:t>
      </w:r>
      <w:r w:rsidRPr="00203131">
        <w:rPr>
          <w:rFonts w:ascii="Arial" w:eastAsia="Times New Roman" w:hAnsi="Arial" w:cs="Arial"/>
          <w:sz w:val="24"/>
          <w:szCs w:val="24"/>
        </w:rPr>
        <w:t xml:space="preserve"> lien </w:t>
      </w:r>
      <w:r w:rsidR="003650D9" w:rsidRPr="00203131">
        <w:rPr>
          <w:rFonts w:ascii="Arial" w:eastAsia="Times New Roman" w:hAnsi="Arial" w:cs="Arial"/>
          <w:sz w:val="24"/>
          <w:szCs w:val="24"/>
        </w:rPr>
        <w:t xml:space="preserve">étroit </w:t>
      </w:r>
      <w:r w:rsidR="00496FFB" w:rsidRPr="00203131">
        <w:rPr>
          <w:rFonts w:ascii="Arial" w:eastAsia="Times New Roman" w:hAnsi="Arial" w:cs="Arial"/>
          <w:sz w:val="24"/>
          <w:szCs w:val="24"/>
        </w:rPr>
        <w:t>avec les quatre objectifs prioritaires</w:t>
      </w:r>
      <w:r w:rsidR="00086951" w:rsidRPr="00203131">
        <w:rPr>
          <w:rFonts w:ascii="Arial" w:eastAsia="Times New Roman" w:hAnsi="Arial" w:cs="Arial"/>
          <w:sz w:val="24"/>
          <w:szCs w:val="24"/>
        </w:rPr>
        <w:t xml:space="preserve"> nationaux du </w:t>
      </w:r>
      <w:r w:rsidR="00496FFB" w:rsidRPr="00203131">
        <w:rPr>
          <w:rFonts w:ascii="Arial" w:eastAsia="Times New Roman" w:hAnsi="Arial" w:cs="Arial"/>
          <w:sz w:val="24"/>
          <w:szCs w:val="24"/>
        </w:rPr>
        <w:t xml:space="preserve">PND. </w:t>
      </w:r>
      <w:r w:rsidRPr="00203131">
        <w:rPr>
          <w:rFonts w:ascii="Arial" w:eastAsia="Times New Roman" w:hAnsi="Arial" w:cs="Arial"/>
          <w:sz w:val="24"/>
          <w:szCs w:val="24"/>
        </w:rPr>
        <w:t>Le P</w:t>
      </w:r>
      <w:r w:rsidR="00BC1053">
        <w:rPr>
          <w:rFonts w:ascii="Arial" w:eastAsia="Times New Roman" w:hAnsi="Arial" w:cs="Arial"/>
          <w:sz w:val="24"/>
          <w:szCs w:val="24"/>
        </w:rPr>
        <w:t xml:space="preserve">lan de travail </w:t>
      </w:r>
      <w:r w:rsidR="005544FF">
        <w:rPr>
          <w:rFonts w:ascii="Arial" w:eastAsia="Times New Roman" w:hAnsi="Arial" w:cs="Arial"/>
          <w:sz w:val="24"/>
          <w:szCs w:val="24"/>
        </w:rPr>
        <w:t>annuel</w:t>
      </w:r>
      <w:r w:rsidRPr="00203131">
        <w:rPr>
          <w:rFonts w:ascii="Arial" w:eastAsia="Times New Roman" w:hAnsi="Arial" w:cs="Arial"/>
          <w:sz w:val="24"/>
          <w:szCs w:val="24"/>
        </w:rPr>
        <w:t xml:space="preserve"> 2021 est conçu </w:t>
      </w:r>
      <w:r w:rsidR="0007324E" w:rsidRPr="0007324E">
        <w:rPr>
          <w:rFonts w:ascii="Arial" w:eastAsia="Times New Roman" w:hAnsi="Arial" w:cs="Arial"/>
          <w:color w:val="FF0000"/>
          <w:sz w:val="24"/>
          <w:szCs w:val="24"/>
        </w:rPr>
        <w:t>de manière à</w:t>
      </w:r>
      <w:r w:rsidR="003650D9" w:rsidRPr="00203131">
        <w:rPr>
          <w:rFonts w:ascii="Arial" w:eastAsia="Times New Roman" w:hAnsi="Arial" w:cs="Arial"/>
          <w:sz w:val="24"/>
          <w:szCs w:val="24"/>
        </w:rPr>
        <w:t xml:space="preserve"> </w:t>
      </w:r>
      <w:r w:rsidR="00086951" w:rsidRPr="00203131">
        <w:rPr>
          <w:rFonts w:ascii="Arial" w:eastAsia="Times New Roman" w:hAnsi="Arial" w:cs="Arial"/>
          <w:sz w:val="24"/>
          <w:szCs w:val="24"/>
        </w:rPr>
        <w:t xml:space="preserve">faire ressortir la contribution </w:t>
      </w:r>
      <w:r w:rsidR="00496FFB" w:rsidRPr="00203131">
        <w:rPr>
          <w:rFonts w:ascii="Arial" w:eastAsia="Times New Roman" w:hAnsi="Arial" w:cs="Arial"/>
          <w:sz w:val="24"/>
          <w:szCs w:val="24"/>
        </w:rPr>
        <w:t>de la mise en œuvre de l’ITIE dans l’atteinte des objectifs de développement du pays</w:t>
      </w:r>
      <w:r w:rsidR="00496FFB">
        <w:rPr>
          <w:rFonts w:ascii="Arial" w:eastAsia="Times New Roman" w:hAnsi="Arial" w:cs="Arial"/>
          <w:sz w:val="24"/>
          <w:szCs w:val="24"/>
        </w:rPr>
        <w:t>.</w:t>
      </w:r>
    </w:p>
    <w:p w:rsidR="005544FF" w:rsidRDefault="005544FF" w:rsidP="00203131">
      <w:pPr>
        <w:spacing w:line="240" w:lineRule="auto"/>
        <w:jc w:val="both"/>
        <w:rPr>
          <w:rFonts w:ascii="Arial" w:eastAsia="Times New Roman" w:hAnsi="Arial" w:cs="Arial"/>
          <w:sz w:val="24"/>
          <w:szCs w:val="24"/>
        </w:rPr>
      </w:pPr>
      <w:r>
        <w:rPr>
          <w:rFonts w:ascii="Arial" w:eastAsia="Times New Roman" w:hAnsi="Arial" w:cs="Arial"/>
          <w:sz w:val="24"/>
          <w:szCs w:val="24"/>
        </w:rPr>
        <w:t xml:space="preserve">Les quatre </w:t>
      </w:r>
      <w:r w:rsidR="007E4483">
        <w:rPr>
          <w:rFonts w:ascii="Arial" w:eastAsia="Times New Roman" w:hAnsi="Arial" w:cs="Arial"/>
          <w:sz w:val="24"/>
          <w:szCs w:val="24"/>
        </w:rPr>
        <w:t>premiers</w:t>
      </w:r>
      <w:r>
        <w:rPr>
          <w:rFonts w:ascii="Arial" w:eastAsia="Times New Roman" w:hAnsi="Arial" w:cs="Arial"/>
          <w:sz w:val="24"/>
          <w:szCs w:val="24"/>
        </w:rPr>
        <w:t xml:space="preserve"> objectifs sont inhérents à la mise en œuvre de la Norme ITIE. Ils couvrent les exigences 2 à </w:t>
      </w:r>
      <w:r w:rsidR="00723B23">
        <w:rPr>
          <w:rFonts w:ascii="Arial" w:eastAsia="Times New Roman" w:hAnsi="Arial" w:cs="Arial"/>
          <w:sz w:val="24"/>
          <w:szCs w:val="24"/>
        </w:rPr>
        <w:t>7</w:t>
      </w:r>
      <w:r>
        <w:rPr>
          <w:rFonts w:ascii="Arial" w:eastAsia="Times New Roman" w:hAnsi="Arial" w:cs="Arial"/>
          <w:sz w:val="24"/>
          <w:szCs w:val="24"/>
        </w:rPr>
        <w:t xml:space="preserve"> de la Norme. Ils portent successivement sur :</w:t>
      </w:r>
    </w:p>
    <w:p w:rsidR="005544FF" w:rsidRDefault="005544FF" w:rsidP="005544FF">
      <w:pPr>
        <w:pStyle w:val="Paragraphedeliste"/>
        <w:numPr>
          <w:ilvl w:val="0"/>
          <w:numId w:val="14"/>
        </w:numPr>
        <w:spacing w:line="240" w:lineRule="auto"/>
        <w:jc w:val="both"/>
        <w:rPr>
          <w:rFonts w:ascii="Arial" w:eastAsia="Times New Roman" w:hAnsi="Arial" w:cs="Arial"/>
          <w:sz w:val="24"/>
          <w:szCs w:val="24"/>
        </w:rPr>
      </w:pPr>
      <w:r>
        <w:rPr>
          <w:rFonts w:ascii="Arial" w:eastAsia="Times New Roman" w:hAnsi="Arial" w:cs="Arial"/>
          <w:sz w:val="24"/>
          <w:szCs w:val="24"/>
        </w:rPr>
        <w:t>La production du rapport ITIE ;</w:t>
      </w:r>
    </w:p>
    <w:p w:rsidR="005544FF" w:rsidRDefault="005544FF" w:rsidP="005544FF">
      <w:pPr>
        <w:pStyle w:val="Paragraphedeliste"/>
        <w:numPr>
          <w:ilvl w:val="0"/>
          <w:numId w:val="14"/>
        </w:numPr>
        <w:spacing w:line="240" w:lineRule="auto"/>
        <w:jc w:val="both"/>
        <w:rPr>
          <w:rFonts w:ascii="Arial" w:eastAsia="Times New Roman" w:hAnsi="Arial" w:cs="Arial"/>
          <w:sz w:val="24"/>
          <w:szCs w:val="24"/>
        </w:rPr>
      </w:pPr>
      <w:r>
        <w:rPr>
          <w:rFonts w:ascii="Arial" w:eastAsia="Times New Roman" w:hAnsi="Arial" w:cs="Arial"/>
          <w:sz w:val="24"/>
          <w:szCs w:val="24"/>
        </w:rPr>
        <w:t>La dissémination ;</w:t>
      </w:r>
    </w:p>
    <w:p w:rsidR="005544FF" w:rsidRDefault="005544FF" w:rsidP="005544FF">
      <w:pPr>
        <w:pStyle w:val="Paragraphedeliste"/>
        <w:numPr>
          <w:ilvl w:val="0"/>
          <w:numId w:val="14"/>
        </w:numPr>
        <w:spacing w:line="240" w:lineRule="auto"/>
        <w:jc w:val="both"/>
        <w:rPr>
          <w:rFonts w:ascii="Arial" w:eastAsia="Times New Roman" w:hAnsi="Arial" w:cs="Arial"/>
          <w:sz w:val="24"/>
          <w:szCs w:val="24"/>
        </w:rPr>
      </w:pPr>
      <w:r>
        <w:rPr>
          <w:rFonts w:ascii="Arial" w:eastAsia="Times New Roman" w:hAnsi="Arial" w:cs="Arial"/>
          <w:sz w:val="24"/>
          <w:szCs w:val="24"/>
        </w:rPr>
        <w:t>L’appui à la mise en œuvre de quelques actions spécifiques par les partenaires ;</w:t>
      </w:r>
    </w:p>
    <w:p w:rsidR="005544FF" w:rsidRPr="005544FF" w:rsidRDefault="005544FF" w:rsidP="005544FF">
      <w:pPr>
        <w:pStyle w:val="Paragraphedeliste"/>
        <w:numPr>
          <w:ilvl w:val="0"/>
          <w:numId w:val="14"/>
        </w:numPr>
        <w:spacing w:line="240" w:lineRule="auto"/>
        <w:jc w:val="both"/>
        <w:rPr>
          <w:rFonts w:ascii="Arial" w:eastAsia="Times New Roman" w:hAnsi="Arial" w:cs="Arial"/>
          <w:sz w:val="24"/>
          <w:szCs w:val="24"/>
        </w:rPr>
      </w:pPr>
      <w:r>
        <w:rPr>
          <w:rFonts w:ascii="Arial" w:eastAsia="Times New Roman" w:hAnsi="Arial" w:cs="Arial"/>
          <w:sz w:val="24"/>
          <w:szCs w:val="24"/>
        </w:rPr>
        <w:t>La validation.</w:t>
      </w:r>
    </w:p>
    <w:p w:rsidR="005544FF" w:rsidRDefault="005544FF" w:rsidP="00203131">
      <w:pPr>
        <w:spacing w:line="240" w:lineRule="auto"/>
        <w:jc w:val="both"/>
        <w:rPr>
          <w:rFonts w:ascii="Arial" w:eastAsia="Times New Roman" w:hAnsi="Arial" w:cs="Arial"/>
          <w:sz w:val="24"/>
          <w:szCs w:val="24"/>
        </w:rPr>
      </w:pPr>
      <w:r>
        <w:rPr>
          <w:rFonts w:ascii="Arial" w:eastAsia="Times New Roman" w:hAnsi="Arial" w:cs="Arial"/>
          <w:sz w:val="24"/>
          <w:szCs w:val="24"/>
        </w:rPr>
        <w:t xml:space="preserve">L’objectif 5 porte sur le renforcement de capacité des </w:t>
      </w:r>
      <w:r w:rsidR="00723B23">
        <w:rPr>
          <w:rFonts w:ascii="Arial" w:eastAsia="Times New Roman" w:hAnsi="Arial" w:cs="Arial"/>
          <w:sz w:val="24"/>
          <w:szCs w:val="24"/>
        </w:rPr>
        <w:t>acteurs</w:t>
      </w:r>
      <w:r>
        <w:rPr>
          <w:rFonts w:ascii="Arial" w:eastAsia="Times New Roman" w:hAnsi="Arial" w:cs="Arial"/>
          <w:sz w:val="24"/>
          <w:szCs w:val="24"/>
        </w:rPr>
        <w:t xml:space="preserve"> de la mise en œuvre de l’ITIE au Tchad (Haut </w:t>
      </w:r>
      <w:r w:rsidR="00723B23">
        <w:rPr>
          <w:rFonts w:ascii="Arial" w:eastAsia="Times New Roman" w:hAnsi="Arial" w:cs="Arial"/>
          <w:sz w:val="24"/>
          <w:szCs w:val="24"/>
        </w:rPr>
        <w:t>comité</w:t>
      </w:r>
      <w:r>
        <w:rPr>
          <w:rFonts w:ascii="Arial" w:eastAsia="Times New Roman" w:hAnsi="Arial" w:cs="Arial"/>
          <w:sz w:val="24"/>
          <w:szCs w:val="24"/>
        </w:rPr>
        <w:t xml:space="preserve"> national et le </w:t>
      </w:r>
      <w:r w:rsidR="00723B23">
        <w:rPr>
          <w:rFonts w:ascii="Arial" w:eastAsia="Times New Roman" w:hAnsi="Arial" w:cs="Arial"/>
          <w:sz w:val="24"/>
          <w:szCs w:val="24"/>
        </w:rPr>
        <w:t>Secrétariat</w:t>
      </w:r>
      <w:r>
        <w:rPr>
          <w:rFonts w:ascii="Arial" w:eastAsia="Times New Roman" w:hAnsi="Arial" w:cs="Arial"/>
          <w:sz w:val="24"/>
          <w:szCs w:val="24"/>
        </w:rPr>
        <w:t xml:space="preserve"> Technique Permanent).</w:t>
      </w:r>
    </w:p>
    <w:p w:rsidR="00723B23" w:rsidRDefault="00723B23" w:rsidP="00203131">
      <w:pPr>
        <w:spacing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 Enfin le dernier objectif concerne le suivi de la mise en œuvre de l’ITIE au Tchad. Il vise à satisfaire  l’exigence 1 « Suivi par le groupe multipartite) de la Norme.</w:t>
      </w:r>
    </w:p>
    <w:p w:rsidR="00D818CA" w:rsidRDefault="00143985" w:rsidP="00203131">
      <w:pPr>
        <w:spacing w:line="240" w:lineRule="auto"/>
        <w:jc w:val="both"/>
        <w:rPr>
          <w:rFonts w:ascii="Arial" w:eastAsia="Times New Roman" w:hAnsi="Arial" w:cs="Arial"/>
          <w:sz w:val="24"/>
          <w:szCs w:val="24"/>
        </w:rPr>
      </w:pPr>
      <w:r>
        <w:rPr>
          <w:rFonts w:ascii="Arial" w:eastAsia="Times New Roman" w:hAnsi="Arial" w:cs="Arial"/>
          <w:sz w:val="24"/>
          <w:szCs w:val="24"/>
        </w:rPr>
        <w:t>Le</w:t>
      </w:r>
      <w:r w:rsidR="00213661">
        <w:rPr>
          <w:rFonts w:ascii="Arial" w:eastAsia="Times New Roman" w:hAnsi="Arial" w:cs="Arial"/>
          <w:sz w:val="24"/>
          <w:szCs w:val="24"/>
        </w:rPr>
        <w:t>s</w:t>
      </w:r>
      <w:r>
        <w:rPr>
          <w:rFonts w:ascii="Arial" w:eastAsia="Times New Roman" w:hAnsi="Arial" w:cs="Arial"/>
          <w:sz w:val="24"/>
          <w:szCs w:val="24"/>
        </w:rPr>
        <w:t xml:space="preserve"> </w:t>
      </w:r>
      <w:r w:rsidR="00E0723D">
        <w:rPr>
          <w:rFonts w:ascii="Arial" w:eastAsia="Times New Roman" w:hAnsi="Arial" w:cs="Arial"/>
          <w:sz w:val="24"/>
          <w:szCs w:val="24"/>
        </w:rPr>
        <w:t>informations</w:t>
      </w:r>
      <w:r>
        <w:rPr>
          <w:rFonts w:ascii="Arial" w:eastAsia="Times New Roman" w:hAnsi="Arial" w:cs="Arial"/>
          <w:sz w:val="24"/>
          <w:szCs w:val="24"/>
        </w:rPr>
        <w:t xml:space="preserve"> complémentaires détaillées sur les </w:t>
      </w:r>
      <w:r w:rsidR="00213661">
        <w:rPr>
          <w:rFonts w:ascii="Arial" w:eastAsia="Times New Roman" w:hAnsi="Arial" w:cs="Arial"/>
          <w:sz w:val="24"/>
          <w:szCs w:val="24"/>
        </w:rPr>
        <w:t>six objectifs</w:t>
      </w:r>
      <w:r>
        <w:rPr>
          <w:rFonts w:ascii="Arial" w:eastAsia="Times New Roman" w:hAnsi="Arial" w:cs="Arial"/>
          <w:sz w:val="24"/>
          <w:szCs w:val="24"/>
        </w:rPr>
        <w:t xml:space="preserve"> du plan de travail 202</w:t>
      </w:r>
      <w:r w:rsidR="00843C28">
        <w:rPr>
          <w:rFonts w:ascii="Arial" w:eastAsia="Times New Roman" w:hAnsi="Arial" w:cs="Arial"/>
          <w:sz w:val="24"/>
          <w:szCs w:val="24"/>
        </w:rPr>
        <w:t>1</w:t>
      </w:r>
      <w:r w:rsidR="00213661">
        <w:rPr>
          <w:rFonts w:ascii="Arial" w:eastAsia="Times New Roman" w:hAnsi="Arial" w:cs="Arial"/>
          <w:sz w:val="24"/>
          <w:szCs w:val="24"/>
        </w:rPr>
        <w:t xml:space="preserve"> sont présentées en annexe du document</w:t>
      </w:r>
      <w:r>
        <w:rPr>
          <w:rFonts w:ascii="Arial" w:eastAsia="Times New Roman" w:hAnsi="Arial" w:cs="Arial"/>
          <w:sz w:val="24"/>
          <w:szCs w:val="24"/>
        </w:rPr>
        <w:t>.</w:t>
      </w:r>
    </w:p>
    <w:p w:rsidR="00FA21D3" w:rsidRDefault="00FA21D3" w:rsidP="00211881">
      <w:pPr>
        <w:pStyle w:val="Titre1"/>
        <w:jc w:val="both"/>
        <w:rPr>
          <w:rFonts w:ascii="Arial" w:hAnsi="Arial" w:cs="Arial"/>
          <w:sz w:val="24"/>
          <w:szCs w:val="24"/>
        </w:rPr>
      </w:pPr>
    </w:p>
    <w:p w:rsidR="007F4C2C" w:rsidRPr="007F4C2C" w:rsidRDefault="007F4C2C" w:rsidP="007F4C2C">
      <w:pPr>
        <w:sectPr w:rsidR="007F4C2C" w:rsidRPr="007F4C2C" w:rsidSect="00FA21D3">
          <w:headerReference w:type="even" r:id="rId11"/>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rsidR="00AF4233" w:rsidRPr="00BA00EF" w:rsidRDefault="0040698B" w:rsidP="00BA00EF">
      <w:pPr>
        <w:pStyle w:val="Titre1"/>
      </w:pPr>
      <w:bookmarkStart w:id="1" w:name="_Toc61597280"/>
      <w:r w:rsidRPr="00234DF1">
        <w:lastRenderedPageBreak/>
        <w:t xml:space="preserve">I. </w:t>
      </w:r>
      <w:r w:rsidR="00C870B4">
        <w:t xml:space="preserve">Objectif 1 : </w:t>
      </w:r>
      <w:r w:rsidR="00213661">
        <w:t>Production et Publication des Rapports ITIE 201</w:t>
      </w:r>
      <w:r w:rsidR="0033177A">
        <w:t>9</w:t>
      </w:r>
      <w:r w:rsidR="00213661">
        <w:t>-20</w:t>
      </w:r>
      <w:r w:rsidR="0033177A">
        <w:t>20</w:t>
      </w:r>
      <w:bookmarkEnd w:id="1"/>
    </w:p>
    <w:p w:rsidR="00641D2C" w:rsidRDefault="004033EA" w:rsidP="00CC5D37">
      <w:pPr>
        <w:spacing w:before="240" w:line="240" w:lineRule="auto"/>
        <w:jc w:val="both"/>
        <w:rPr>
          <w:rFonts w:ascii="Arial" w:eastAsia="Times New Roman" w:hAnsi="Arial" w:cs="Arial"/>
          <w:sz w:val="24"/>
          <w:szCs w:val="24"/>
        </w:rPr>
      </w:pPr>
      <w:r w:rsidRPr="00234DF1">
        <w:rPr>
          <w:rFonts w:ascii="Arial" w:eastAsia="Times New Roman" w:hAnsi="Arial" w:cs="Arial"/>
          <w:sz w:val="24"/>
          <w:szCs w:val="24"/>
        </w:rPr>
        <w:t>L</w:t>
      </w:r>
      <w:r>
        <w:rPr>
          <w:rFonts w:ascii="Arial" w:eastAsia="Times New Roman" w:hAnsi="Arial" w:cs="Arial"/>
          <w:sz w:val="24"/>
          <w:szCs w:val="24"/>
        </w:rPr>
        <w:t>e groupe multipartite s</w:t>
      </w:r>
      <w:r w:rsidR="0033177A">
        <w:rPr>
          <w:rFonts w:ascii="Arial" w:eastAsia="Times New Roman" w:hAnsi="Arial" w:cs="Arial"/>
          <w:sz w:val="24"/>
          <w:szCs w:val="24"/>
        </w:rPr>
        <w:t xml:space="preserve">ouhaite tirer les enseignements issus du rapport ITIE 2018 et continuer avec l’opportunité de la déclaration assouplie pour produire au cours </w:t>
      </w:r>
      <w:r w:rsidR="00641D2C">
        <w:rPr>
          <w:rFonts w:ascii="Arial" w:eastAsia="Times New Roman" w:hAnsi="Arial" w:cs="Arial"/>
          <w:sz w:val="24"/>
          <w:szCs w:val="24"/>
        </w:rPr>
        <w:t>de cette année les rapports ITIE 2019 et 2020. Le HCN et le STP souhaitent avec l’accompagnement du Secrétariat International, s’organiser en commissions thématiques pour s’atteler à cette tâche.</w:t>
      </w:r>
    </w:p>
    <w:p w:rsidR="004033EA" w:rsidRDefault="00CC5D37"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La publica</w:t>
      </w:r>
      <w:r w:rsidR="00D21AB4">
        <w:rPr>
          <w:rFonts w:ascii="Arial" w:eastAsia="Times New Roman" w:hAnsi="Arial" w:cs="Arial"/>
          <w:sz w:val="24"/>
          <w:szCs w:val="24"/>
        </w:rPr>
        <w:t>tion des rapports ITIE exhaustifs et fiables est la première des priorités du STP et du HCN pour l’année 2021</w:t>
      </w:r>
      <w:r w:rsidR="004033EA">
        <w:rPr>
          <w:rFonts w:ascii="Arial" w:eastAsia="Times New Roman" w:hAnsi="Arial" w:cs="Arial"/>
          <w:sz w:val="24"/>
          <w:szCs w:val="24"/>
        </w:rPr>
        <w:t>.</w:t>
      </w:r>
    </w:p>
    <w:p w:rsidR="004B682A" w:rsidRDefault="004B682A"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 xml:space="preserve">Les </w:t>
      </w:r>
      <w:r w:rsidR="00BC67B1">
        <w:rPr>
          <w:rFonts w:ascii="Arial" w:eastAsia="Times New Roman" w:hAnsi="Arial" w:cs="Arial"/>
          <w:sz w:val="24"/>
          <w:szCs w:val="24"/>
        </w:rPr>
        <w:t xml:space="preserve">activités </w:t>
      </w:r>
      <w:r w:rsidR="0088747B">
        <w:rPr>
          <w:rFonts w:ascii="Arial" w:eastAsia="Times New Roman" w:hAnsi="Arial" w:cs="Arial"/>
          <w:sz w:val="24"/>
          <w:szCs w:val="24"/>
        </w:rPr>
        <w:t>relatives à cet objectif</w:t>
      </w:r>
      <w:r>
        <w:rPr>
          <w:rFonts w:ascii="Arial" w:eastAsia="Times New Roman" w:hAnsi="Arial" w:cs="Arial"/>
          <w:sz w:val="24"/>
          <w:szCs w:val="24"/>
        </w:rPr>
        <w:t xml:space="preserve"> se présentent comme suit :</w:t>
      </w:r>
    </w:p>
    <w:p w:rsidR="004033EA" w:rsidRDefault="004033EA" w:rsidP="00CC5D37">
      <w:pPr>
        <w:pStyle w:val="Titre2"/>
        <w:spacing w:line="360" w:lineRule="auto"/>
      </w:pPr>
      <w:bookmarkStart w:id="2" w:name="_Toc61597281"/>
      <w:r>
        <w:t>I-</w:t>
      </w:r>
      <w:r w:rsidR="001C5E29">
        <w:t>1</w:t>
      </w:r>
      <w:r w:rsidRPr="00234DF1">
        <w:t xml:space="preserve"> </w:t>
      </w:r>
      <w:r w:rsidR="00F16F69">
        <w:t>Engagements du HCN sur  l’exhaustivité et fiabilité d</w:t>
      </w:r>
      <w:r w:rsidR="001C5E29">
        <w:t>u</w:t>
      </w:r>
      <w:r w:rsidR="00F16F69">
        <w:t xml:space="preserve"> rapport</w:t>
      </w:r>
      <w:r w:rsidR="001C5E29">
        <w:t xml:space="preserve"> 2018</w:t>
      </w:r>
      <w:bookmarkEnd w:id="2"/>
      <w:r w:rsidR="00F16F69">
        <w:t xml:space="preserve"> </w:t>
      </w:r>
    </w:p>
    <w:p w:rsidR="00D22324" w:rsidRDefault="00AE6C5F" w:rsidP="00CC5D37">
      <w:pPr>
        <w:spacing w:line="240" w:lineRule="auto"/>
        <w:contextualSpacing/>
        <w:jc w:val="both"/>
        <w:rPr>
          <w:rFonts w:ascii="Arial" w:hAnsi="Arial" w:cs="Arial"/>
          <w:sz w:val="24"/>
          <w:szCs w:val="28"/>
        </w:rPr>
      </w:pPr>
      <w:r>
        <w:rPr>
          <w:rFonts w:ascii="Arial" w:hAnsi="Arial" w:cs="Arial"/>
          <w:sz w:val="24"/>
          <w:szCs w:val="28"/>
        </w:rPr>
        <w:t xml:space="preserve">Il s’agit dans le cadre de cette activité de </w:t>
      </w:r>
      <w:r w:rsidR="00D22324">
        <w:rPr>
          <w:rFonts w:ascii="Arial" w:hAnsi="Arial" w:cs="Arial"/>
          <w:sz w:val="24"/>
          <w:szCs w:val="28"/>
        </w:rPr>
        <w:t>mettre en œuvre les engagements pris par le HCN lors de l’examen du rapport 2018.</w:t>
      </w:r>
    </w:p>
    <w:p w:rsidR="00D22324" w:rsidRDefault="00D22324" w:rsidP="00CC5D37">
      <w:pPr>
        <w:spacing w:line="240" w:lineRule="auto"/>
        <w:contextualSpacing/>
        <w:jc w:val="both"/>
        <w:rPr>
          <w:rFonts w:ascii="Arial" w:hAnsi="Arial" w:cs="Arial"/>
          <w:sz w:val="24"/>
          <w:szCs w:val="28"/>
        </w:rPr>
      </w:pPr>
      <w:r>
        <w:rPr>
          <w:rFonts w:ascii="Arial" w:hAnsi="Arial" w:cs="Arial"/>
          <w:sz w:val="24"/>
          <w:szCs w:val="28"/>
        </w:rPr>
        <w:t xml:space="preserve">Sur la question relative à la </w:t>
      </w:r>
      <w:r w:rsidR="00E63DC3">
        <w:rPr>
          <w:rFonts w:ascii="Arial" w:hAnsi="Arial" w:cs="Arial"/>
          <w:sz w:val="24"/>
          <w:szCs w:val="28"/>
        </w:rPr>
        <w:t>certification,</w:t>
      </w:r>
      <w:r>
        <w:rPr>
          <w:rFonts w:ascii="Arial" w:hAnsi="Arial" w:cs="Arial"/>
          <w:sz w:val="24"/>
          <w:szCs w:val="28"/>
        </w:rPr>
        <w:t xml:space="preserve"> le HCN projette de mettre en place en collaboration avec la Cour des Comptes un </w:t>
      </w:r>
      <w:r w:rsidR="00E63DC3">
        <w:rPr>
          <w:rFonts w:ascii="Arial" w:hAnsi="Arial" w:cs="Arial"/>
          <w:sz w:val="24"/>
          <w:szCs w:val="28"/>
        </w:rPr>
        <w:t>mécanisme</w:t>
      </w:r>
      <w:r>
        <w:rPr>
          <w:rFonts w:ascii="Arial" w:hAnsi="Arial" w:cs="Arial"/>
          <w:sz w:val="24"/>
          <w:szCs w:val="28"/>
        </w:rPr>
        <w:t xml:space="preserve"> de fiabilisation des données de l’Etat.</w:t>
      </w:r>
    </w:p>
    <w:p w:rsidR="002D0429" w:rsidRDefault="00D22324" w:rsidP="00CC5D37">
      <w:pPr>
        <w:spacing w:line="240" w:lineRule="auto"/>
        <w:contextualSpacing/>
        <w:jc w:val="both"/>
        <w:rPr>
          <w:rFonts w:ascii="Arial" w:hAnsi="Arial" w:cs="Arial"/>
          <w:sz w:val="24"/>
          <w:szCs w:val="28"/>
        </w:rPr>
      </w:pPr>
      <w:r>
        <w:rPr>
          <w:rFonts w:ascii="Arial" w:hAnsi="Arial" w:cs="Arial"/>
          <w:sz w:val="24"/>
          <w:szCs w:val="28"/>
        </w:rPr>
        <w:t>Sur la question de l’exhaustivité le HCN entend voir dans les rapports toutes les données relatives aux entités retenues dans le périmètre de déclaration</w:t>
      </w:r>
      <w:r w:rsidR="002D0429">
        <w:rPr>
          <w:rFonts w:ascii="Arial" w:hAnsi="Arial" w:cs="Arial"/>
          <w:sz w:val="24"/>
          <w:szCs w:val="28"/>
        </w:rPr>
        <w:t xml:space="preserve">. Pour </w:t>
      </w:r>
      <w:r w:rsidR="00E63DC3">
        <w:rPr>
          <w:rFonts w:ascii="Arial" w:hAnsi="Arial" w:cs="Arial"/>
          <w:sz w:val="24"/>
          <w:szCs w:val="28"/>
        </w:rPr>
        <w:t>cela,</w:t>
      </w:r>
      <w:r w:rsidR="002D0429">
        <w:rPr>
          <w:rFonts w:ascii="Arial" w:hAnsi="Arial" w:cs="Arial"/>
          <w:sz w:val="24"/>
          <w:szCs w:val="28"/>
        </w:rPr>
        <w:t xml:space="preserve"> il fera participer dans la nouvelle, les entités dont les données ne seront pas reportées par l’Etat.</w:t>
      </w:r>
    </w:p>
    <w:p w:rsidR="00994A9D" w:rsidRDefault="00994A9D" w:rsidP="00CC5D37">
      <w:pPr>
        <w:spacing w:line="240" w:lineRule="auto"/>
        <w:contextualSpacing/>
        <w:jc w:val="both"/>
        <w:rPr>
          <w:rFonts w:ascii="Arial" w:hAnsi="Arial" w:cs="Arial"/>
          <w:sz w:val="26"/>
          <w:szCs w:val="28"/>
        </w:rPr>
      </w:pPr>
    </w:p>
    <w:p w:rsidR="00AE6C5F" w:rsidRPr="00994A9D" w:rsidRDefault="00AE6C5F" w:rsidP="00CC5D37">
      <w:pPr>
        <w:spacing w:line="240" w:lineRule="auto"/>
        <w:contextualSpacing/>
        <w:jc w:val="both"/>
        <w:rPr>
          <w:rFonts w:ascii="Arial" w:hAnsi="Arial" w:cs="Arial"/>
          <w:sz w:val="26"/>
          <w:szCs w:val="28"/>
        </w:rPr>
      </w:pPr>
      <w:r>
        <w:rPr>
          <w:rFonts w:ascii="Arial" w:hAnsi="Arial" w:cs="Arial"/>
          <w:sz w:val="24"/>
          <w:szCs w:val="28"/>
        </w:rPr>
        <w:t>L’</w:t>
      </w:r>
      <w:r w:rsidR="002D0429">
        <w:rPr>
          <w:rFonts w:ascii="Arial" w:hAnsi="Arial" w:cs="Arial"/>
          <w:sz w:val="24"/>
          <w:szCs w:val="28"/>
        </w:rPr>
        <w:t xml:space="preserve">objectif </w:t>
      </w:r>
      <w:r>
        <w:rPr>
          <w:rFonts w:ascii="Arial" w:hAnsi="Arial" w:cs="Arial"/>
          <w:sz w:val="24"/>
          <w:szCs w:val="28"/>
        </w:rPr>
        <w:t xml:space="preserve"> attendu </w:t>
      </w:r>
      <w:r w:rsidR="002D0429">
        <w:rPr>
          <w:rFonts w:ascii="Arial" w:hAnsi="Arial" w:cs="Arial"/>
          <w:sz w:val="24"/>
          <w:szCs w:val="28"/>
        </w:rPr>
        <w:t>de cette activité est d’accroitre la qualité des prochains rapports par rapport au rapport 2018.</w:t>
      </w:r>
    </w:p>
    <w:p w:rsidR="004033EA" w:rsidRPr="00234DF1" w:rsidRDefault="004033EA" w:rsidP="00146066">
      <w:pPr>
        <w:pStyle w:val="Titre2"/>
        <w:spacing w:line="360" w:lineRule="auto"/>
      </w:pPr>
      <w:bookmarkStart w:id="3" w:name="_Toc61597282"/>
      <w:r>
        <w:t>I-</w:t>
      </w:r>
      <w:r w:rsidR="001C5E29">
        <w:t>2</w:t>
      </w:r>
      <w:r w:rsidRPr="00234DF1">
        <w:t xml:space="preserve"> </w:t>
      </w:r>
      <w:r w:rsidR="009B2506">
        <w:t xml:space="preserve">Divulgation des informations </w:t>
      </w:r>
      <w:r w:rsidR="002D0429">
        <w:t>financières des exercices 2019 et 2020</w:t>
      </w:r>
      <w:bookmarkEnd w:id="3"/>
    </w:p>
    <w:p w:rsidR="002D0429" w:rsidRDefault="002D0429" w:rsidP="00CC5D37">
      <w:pPr>
        <w:spacing w:line="240" w:lineRule="auto"/>
        <w:contextualSpacing/>
        <w:jc w:val="both"/>
        <w:rPr>
          <w:rFonts w:ascii="Arial" w:hAnsi="Arial" w:cs="Arial"/>
          <w:sz w:val="26"/>
          <w:szCs w:val="28"/>
        </w:rPr>
      </w:pPr>
      <w:r>
        <w:rPr>
          <w:rFonts w:ascii="Arial" w:hAnsi="Arial" w:cs="Arial"/>
          <w:sz w:val="26"/>
          <w:szCs w:val="28"/>
        </w:rPr>
        <w:t xml:space="preserve">Dans le cadre de la publication régulière de rapports ITIE, le HCN souhaite collecter et publier les informations des deux exercices. Une partie de ces informations sont déjà </w:t>
      </w:r>
      <w:r w:rsidR="00E63DC3">
        <w:rPr>
          <w:rFonts w:ascii="Arial" w:hAnsi="Arial" w:cs="Arial"/>
          <w:sz w:val="26"/>
          <w:szCs w:val="28"/>
        </w:rPr>
        <w:t>collectées</w:t>
      </w:r>
      <w:r>
        <w:rPr>
          <w:rFonts w:ascii="Arial" w:hAnsi="Arial" w:cs="Arial"/>
          <w:sz w:val="26"/>
          <w:szCs w:val="28"/>
        </w:rPr>
        <w:t xml:space="preserve"> dans le cadre du rapport 2018. il reste à collecter les informations financières dans le cadre des exercices 2019 et 2020 pour permettre une </w:t>
      </w:r>
      <w:r w:rsidR="00E63DC3">
        <w:rPr>
          <w:rFonts w:ascii="Arial" w:hAnsi="Arial" w:cs="Arial"/>
          <w:sz w:val="26"/>
          <w:szCs w:val="28"/>
        </w:rPr>
        <w:t>présentation</w:t>
      </w:r>
      <w:r>
        <w:rPr>
          <w:rFonts w:ascii="Arial" w:hAnsi="Arial" w:cs="Arial"/>
          <w:sz w:val="26"/>
          <w:szCs w:val="28"/>
        </w:rPr>
        <w:t xml:space="preserve"> </w:t>
      </w:r>
      <w:r w:rsidR="00E63DC3">
        <w:rPr>
          <w:rFonts w:ascii="Arial" w:hAnsi="Arial" w:cs="Arial"/>
          <w:sz w:val="26"/>
          <w:szCs w:val="28"/>
        </w:rPr>
        <w:t>évolutive</w:t>
      </w:r>
      <w:r>
        <w:rPr>
          <w:rFonts w:ascii="Arial" w:hAnsi="Arial" w:cs="Arial"/>
          <w:sz w:val="26"/>
          <w:szCs w:val="28"/>
        </w:rPr>
        <w:t xml:space="preserve"> de la mise en œuvre d’une </w:t>
      </w:r>
      <w:r w:rsidR="00E63DC3">
        <w:rPr>
          <w:rFonts w:ascii="Arial" w:hAnsi="Arial" w:cs="Arial"/>
          <w:sz w:val="26"/>
          <w:szCs w:val="28"/>
        </w:rPr>
        <w:t>année</w:t>
      </w:r>
      <w:r>
        <w:rPr>
          <w:rFonts w:ascii="Arial" w:hAnsi="Arial" w:cs="Arial"/>
          <w:sz w:val="26"/>
          <w:szCs w:val="28"/>
        </w:rPr>
        <w:t xml:space="preserve"> sur </w:t>
      </w:r>
      <w:r w:rsidR="00E63DC3">
        <w:rPr>
          <w:rFonts w:ascii="Arial" w:hAnsi="Arial" w:cs="Arial"/>
          <w:sz w:val="26"/>
          <w:szCs w:val="28"/>
        </w:rPr>
        <w:t>l’autre.</w:t>
      </w:r>
    </w:p>
    <w:p w:rsidR="002D0429" w:rsidRDefault="002D0429" w:rsidP="00CC5D37">
      <w:pPr>
        <w:spacing w:line="240" w:lineRule="auto"/>
        <w:contextualSpacing/>
        <w:jc w:val="both"/>
        <w:rPr>
          <w:rFonts w:ascii="Arial" w:hAnsi="Arial" w:cs="Arial"/>
          <w:sz w:val="26"/>
          <w:szCs w:val="28"/>
        </w:rPr>
      </w:pPr>
    </w:p>
    <w:p w:rsidR="00E63DC3" w:rsidRDefault="00E63DC3" w:rsidP="00CC5D37">
      <w:pPr>
        <w:spacing w:line="240" w:lineRule="auto"/>
        <w:contextualSpacing/>
        <w:jc w:val="both"/>
        <w:rPr>
          <w:rFonts w:ascii="Arial" w:hAnsi="Arial" w:cs="Arial"/>
          <w:sz w:val="26"/>
          <w:szCs w:val="28"/>
        </w:rPr>
      </w:pPr>
      <w:r>
        <w:rPr>
          <w:rFonts w:ascii="Arial" w:hAnsi="Arial" w:cs="Arial"/>
          <w:sz w:val="26"/>
          <w:szCs w:val="28"/>
        </w:rPr>
        <w:t>L’objectif recherché est de suivre l’évolution du secteur tant quantitativement que qualitativement sur le temps.</w:t>
      </w:r>
    </w:p>
    <w:p w:rsidR="004033EA" w:rsidRPr="00234DF1" w:rsidRDefault="004033EA" w:rsidP="00CC5D37">
      <w:pPr>
        <w:pStyle w:val="Titre2"/>
        <w:spacing w:line="360" w:lineRule="auto"/>
      </w:pPr>
      <w:bookmarkStart w:id="4" w:name="_Toc61597283"/>
      <w:r>
        <w:t>I-</w:t>
      </w:r>
      <w:r w:rsidR="001C5E29">
        <w:t>3</w:t>
      </w:r>
      <w:r w:rsidRPr="00234DF1">
        <w:t xml:space="preserve"> </w:t>
      </w:r>
      <w:r w:rsidR="00E651CF">
        <w:t>Liens avec le PND</w:t>
      </w:r>
      <w:bookmarkEnd w:id="4"/>
    </w:p>
    <w:p w:rsidR="00E651CF" w:rsidRPr="00E651CF" w:rsidRDefault="00F45223" w:rsidP="00CC5D37">
      <w:pPr>
        <w:spacing w:line="240" w:lineRule="auto"/>
        <w:contextualSpacing/>
        <w:jc w:val="both"/>
        <w:rPr>
          <w:rFonts w:ascii="Arial" w:hAnsi="Arial" w:cs="Arial"/>
          <w:b/>
          <w:sz w:val="24"/>
          <w:szCs w:val="28"/>
        </w:rPr>
      </w:pPr>
      <w:r>
        <w:rPr>
          <w:rFonts w:ascii="Arial" w:hAnsi="Arial" w:cs="Arial"/>
          <w:sz w:val="24"/>
          <w:szCs w:val="28"/>
        </w:rPr>
        <w:t>L</w:t>
      </w:r>
      <w:r w:rsidR="004F3232">
        <w:rPr>
          <w:rFonts w:ascii="Arial" w:hAnsi="Arial" w:cs="Arial"/>
          <w:sz w:val="24"/>
          <w:szCs w:val="28"/>
        </w:rPr>
        <w:t>’activité de produire et publier le rapport ITIE a pour objectif de promouvoir la transparence et la bonne gouvernance dans le secteur extractif et de susciter un débat public éclairé. Les résultats attendus de ces</w:t>
      </w:r>
      <w:r w:rsidR="00E651CF">
        <w:rPr>
          <w:rFonts w:ascii="Arial" w:hAnsi="Arial" w:cs="Arial"/>
          <w:sz w:val="24"/>
          <w:szCs w:val="28"/>
        </w:rPr>
        <w:t xml:space="preserve"> activités concourent à l’atteinte du deuxième </w:t>
      </w:r>
      <w:r w:rsidR="00A5031B">
        <w:rPr>
          <w:rFonts w:ascii="Arial" w:hAnsi="Arial" w:cs="Arial"/>
          <w:sz w:val="24"/>
          <w:szCs w:val="28"/>
        </w:rPr>
        <w:t xml:space="preserve"> et troisième </w:t>
      </w:r>
      <w:r w:rsidR="00E651CF">
        <w:rPr>
          <w:rFonts w:ascii="Arial" w:hAnsi="Arial" w:cs="Arial"/>
          <w:sz w:val="24"/>
          <w:szCs w:val="28"/>
        </w:rPr>
        <w:t>objectif</w:t>
      </w:r>
      <w:r w:rsidR="00A5031B">
        <w:rPr>
          <w:rFonts w:ascii="Arial" w:hAnsi="Arial" w:cs="Arial"/>
          <w:sz w:val="24"/>
          <w:szCs w:val="28"/>
        </w:rPr>
        <w:t>s</w:t>
      </w:r>
      <w:r w:rsidR="00E651CF">
        <w:rPr>
          <w:rFonts w:ascii="Arial" w:hAnsi="Arial" w:cs="Arial"/>
          <w:sz w:val="24"/>
          <w:szCs w:val="28"/>
        </w:rPr>
        <w:t xml:space="preserve"> du plan national de développement (PND) : </w:t>
      </w:r>
      <w:r w:rsidR="00E651CF" w:rsidRPr="00E651CF">
        <w:rPr>
          <w:rFonts w:ascii="Arial" w:hAnsi="Arial" w:cs="Arial"/>
          <w:b/>
          <w:sz w:val="24"/>
          <w:szCs w:val="28"/>
        </w:rPr>
        <w:t>Renforcement de la bonne go</w:t>
      </w:r>
      <w:r w:rsidR="00A5031B">
        <w:rPr>
          <w:rFonts w:ascii="Arial" w:hAnsi="Arial" w:cs="Arial"/>
          <w:b/>
          <w:sz w:val="24"/>
          <w:szCs w:val="28"/>
        </w:rPr>
        <w:t>uvernance et de l’Etat de droit ; Développement d’une économie diversifiée.</w:t>
      </w:r>
    </w:p>
    <w:p w:rsidR="004F3232" w:rsidRDefault="004F3232" w:rsidP="00CC5D37">
      <w:pPr>
        <w:spacing w:line="240" w:lineRule="auto"/>
        <w:contextualSpacing/>
        <w:jc w:val="both"/>
        <w:rPr>
          <w:rFonts w:ascii="Arial" w:hAnsi="Arial" w:cs="Arial"/>
          <w:sz w:val="24"/>
          <w:szCs w:val="28"/>
        </w:rPr>
      </w:pPr>
    </w:p>
    <w:p w:rsidR="004033EA" w:rsidRPr="007B5A5C" w:rsidRDefault="00D26C63" w:rsidP="00CC5D37">
      <w:pPr>
        <w:spacing w:line="240" w:lineRule="auto"/>
        <w:contextualSpacing/>
        <w:jc w:val="both"/>
        <w:rPr>
          <w:rFonts w:ascii="Arial" w:hAnsi="Arial" w:cs="Arial"/>
          <w:sz w:val="24"/>
          <w:szCs w:val="28"/>
        </w:rPr>
      </w:pPr>
      <w:r>
        <w:rPr>
          <w:rFonts w:ascii="Arial" w:hAnsi="Arial" w:cs="Arial"/>
          <w:sz w:val="24"/>
          <w:szCs w:val="28"/>
        </w:rPr>
        <w:lastRenderedPageBreak/>
        <w:t xml:space="preserve">Le budget prévisionnel </w:t>
      </w:r>
      <w:r w:rsidR="00E651CF">
        <w:rPr>
          <w:rFonts w:ascii="Arial" w:hAnsi="Arial" w:cs="Arial"/>
          <w:sz w:val="24"/>
          <w:szCs w:val="28"/>
        </w:rPr>
        <w:t xml:space="preserve">de l’objectif 1 du plan national de travail </w:t>
      </w:r>
      <w:r w:rsidR="004F3232">
        <w:rPr>
          <w:rFonts w:ascii="Arial" w:hAnsi="Arial" w:cs="Arial"/>
          <w:sz w:val="24"/>
          <w:szCs w:val="28"/>
        </w:rPr>
        <w:t xml:space="preserve">est estimé </w:t>
      </w:r>
      <w:r w:rsidR="00E651CF">
        <w:rPr>
          <w:rFonts w:ascii="Arial" w:hAnsi="Arial" w:cs="Arial"/>
          <w:sz w:val="24"/>
          <w:szCs w:val="28"/>
        </w:rPr>
        <w:t xml:space="preserve">à </w:t>
      </w:r>
      <w:r w:rsidR="0023493C">
        <w:rPr>
          <w:rFonts w:ascii="Arial" w:hAnsi="Arial" w:cs="Arial"/>
          <w:sz w:val="24"/>
          <w:szCs w:val="28"/>
        </w:rPr>
        <w:t>8</w:t>
      </w:r>
      <w:r w:rsidR="004F3232">
        <w:rPr>
          <w:rFonts w:ascii="Arial" w:hAnsi="Arial" w:cs="Arial"/>
          <w:sz w:val="24"/>
          <w:szCs w:val="28"/>
        </w:rPr>
        <w:t>5 000 000</w:t>
      </w:r>
      <w:r w:rsidR="00E651CF">
        <w:rPr>
          <w:rFonts w:ascii="Arial" w:hAnsi="Arial" w:cs="Arial"/>
          <w:sz w:val="24"/>
          <w:szCs w:val="28"/>
        </w:rPr>
        <w:t xml:space="preserve"> </w:t>
      </w:r>
      <w:r w:rsidR="004033EA" w:rsidRPr="007B5A5C">
        <w:rPr>
          <w:rFonts w:ascii="Arial" w:hAnsi="Arial" w:cs="Arial"/>
          <w:sz w:val="24"/>
          <w:szCs w:val="28"/>
        </w:rPr>
        <w:t>FCFA (</w:t>
      </w:r>
      <w:r w:rsidR="0023493C">
        <w:rPr>
          <w:rFonts w:ascii="Arial" w:hAnsi="Arial" w:cs="Arial"/>
          <w:sz w:val="24"/>
          <w:szCs w:val="28"/>
        </w:rPr>
        <w:t>Quatre vingt cinq</w:t>
      </w:r>
      <w:r w:rsidR="004F3232">
        <w:rPr>
          <w:rFonts w:ascii="Arial" w:hAnsi="Arial" w:cs="Arial"/>
          <w:sz w:val="24"/>
          <w:szCs w:val="28"/>
        </w:rPr>
        <w:t xml:space="preserve"> </w:t>
      </w:r>
      <w:r w:rsidR="00DE3F66">
        <w:rPr>
          <w:rFonts w:ascii="Arial" w:hAnsi="Arial" w:cs="Arial"/>
          <w:sz w:val="24"/>
          <w:szCs w:val="28"/>
        </w:rPr>
        <w:t xml:space="preserve">millions </w:t>
      </w:r>
      <w:r w:rsidR="004F3232">
        <w:rPr>
          <w:rFonts w:ascii="Arial" w:hAnsi="Arial" w:cs="Arial"/>
          <w:sz w:val="24"/>
          <w:szCs w:val="28"/>
        </w:rPr>
        <w:t xml:space="preserve">de </w:t>
      </w:r>
      <w:r w:rsidR="004033EA" w:rsidRPr="007B5A5C">
        <w:rPr>
          <w:rFonts w:ascii="Arial" w:hAnsi="Arial" w:cs="Arial"/>
          <w:sz w:val="24"/>
          <w:szCs w:val="28"/>
        </w:rPr>
        <w:t>francs CFA).</w:t>
      </w:r>
      <w:r w:rsidR="00DE3F66">
        <w:rPr>
          <w:rFonts w:ascii="Arial" w:hAnsi="Arial" w:cs="Arial"/>
          <w:sz w:val="24"/>
          <w:szCs w:val="28"/>
        </w:rPr>
        <w:t xml:space="preserve"> </w:t>
      </w:r>
      <w:r w:rsidR="004F3232">
        <w:rPr>
          <w:rFonts w:ascii="Arial" w:hAnsi="Arial" w:cs="Arial"/>
          <w:sz w:val="24"/>
          <w:szCs w:val="28"/>
        </w:rPr>
        <w:t>Le financement est à rechercher</w:t>
      </w:r>
      <w:r w:rsidR="00DE3F66">
        <w:rPr>
          <w:rFonts w:ascii="Arial" w:hAnsi="Arial" w:cs="Arial"/>
          <w:sz w:val="24"/>
          <w:szCs w:val="28"/>
        </w:rPr>
        <w:t>.</w:t>
      </w:r>
    </w:p>
    <w:p w:rsidR="00231356" w:rsidRPr="00BA00EF" w:rsidRDefault="0040698B" w:rsidP="00BA00EF">
      <w:pPr>
        <w:pStyle w:val="Titre1"/>
      </w:pPr>
      <w:bookmarkStart w:id="5" w:name="_Toc61597284"/>
      <w:r w:rsidRPr="00234DF1">
        <w:t xml:space="preserve">II. </w:t>
      </w:r>
      <w:r w:rsidR="00C870B4">
        <w:t xml:space="preserve">Objectif 2 : </w:t>
      </w:r>
      <w:r w:rsidR="00E92E1D">
        <w:t>Communication</w:t>
      </w:r>
      <w:bookmarkEnd w:id="5"/>
    </w:p>
    <w:p w:rsidR="00D21AB4" w:rsidRPr="00995B56" w:rsidRDefault="00B20887" w:rsidP="00D21AB4">
      <w:pPr>
        <w:spacing w:before="240" w:line="240" w:lineRule="auto"/>
        <w:jc w:val="both"/>
        <w:rPr>
          <w:rFonts w:ascii="Arial" w:eastAsia="Times New Roman" w:hAnsi="Arial" w:cs="Arial"/>
          <w:color w:val="FF0000"/>
          <w:sz w:val="24"/>
          <w:szCs w:val="24"/>
        </w:rPr>
      </w:pPr>
      <w:r w:rsidRPr="00995B56">
        <w:rPr>
          <w:rFonts w:ascii="Arial" w:eastAsia="Times New Roman" w:hAnsi="Arial" w:cs="Arial"/>
          <w:color w:val="FF0000"/>
          <w:sz w:val="24"/>
          <w:szCs w:val="24"/>
        </w:rPr>
        <w:t>L</w:t>
      </w:r>
      <w:r w:rsidR="00DE3F66" w:rsidRPr="00995B56">
        <w:rPr>
          <w:rFonts w:ascii="Arial" w:eastAsia="Times New Roman" w:hAnsi="Arial" w:cs="Arial"/>
          <w:color w:val="FF0000"/>
          <w:sz w:val="24"/>
          <w:szCs w:val="24"/>
        </w:rPr>
        <w:t xml:space="preserve">a </w:t>
      </w:r>
      <w:r w:rsidR="00E92E1D">
        <w:rPr>
          <w:rFonts w:ascii="Arial" w:eastAsia="Times New Roman" w:hAnsi="Arial" w:cs="Arial"/>
          <w:color w:val="FF0000"/>
          <w:sz w:val="24"/>
          <w:szCs w:val="24"/>
        </w:rPr>
        <w:t>communication</w:t>
      </w:r>
      <w:r w:rsidR="00DE3F66" w:rsidRPr="00995B56">
        <w:rPr>
          <w:rFonts w:ascii="Arial" w:eastAsia="Times New Roman" w:hAnsi="Arial" w:cs="Arial"/>
          <w:color w:val="FF0000"/>
          <w:sz w:val="24"/>
          <w:szCs w:val="24"/>
        </w:rPr>
        <w:t xml:space="preserve"> est la deuxième activité importante du mécanism</w:t>
      </w:r>
      <w:r w:rsidRPr="00995B56">
        <w:rPr>
          <w:rFonts w:ascii="Arial" w:eastAsia="Times New Roman" w:hAnsi="Arial" w:cs="Arial"/>
          <w:color w:val="FF0000"/>
          <w:sz w:val="24"/>
          <w:szCs w:val="24"/>
        </w:rPr>
        <w:t>e</w:t>
      </w:r>
      <w:r w:rsidR="00DE3F66" w:rsidRPr="00995B56">
        <w:rPr>
          <w:rFonts w:ascii="Arial" w:eastAsia="Times New Roman" w:hAnsi="Arial" w:cs="Arial"/>
          <w:color w:val="FF0000"/>
          <w:sz w:val="24"/>
          <w:szCs w:val="24"/>
        </w:rPr>
        <w:t xml:space="preserve"> ITIE au Tchad.</w:t>
      </w:r>
      <w:r w:rsidR="00D21AB4" w:rsidRPr="00995B56">
        <w:rPr>
          <w:rFonts w:ascii="Arial" w:eastAsia="Times New Roman" w:hAnsi="Arial" w:cs="Arial"/>
          <w:color w:val="FF0000"/>
          <w:sz w:val="24"/>
          <w:szCs w:val="24"/>
        </w:rPr>
        <w:t xml:space="preserve"> Elle vise à informer et sensibiliser les concitoyens sur la contribution du secteur extractif et son impact dans l’économie nationale. Les activités principales de cet objectif concernent </w:t>
      </w:r>
      <w:r w:rsidR="00D17861" w:rsidRPr="00995B56">
        <w:rPr>
          <w:rFonts w:ascii="Arial" w:eastAsia="Times New Roman" w:hAnsi="Arial" w:cs="Arial"/>
          <w:color w:val="FF0000"/>
          <w:sz w:val="24"/>
          <w:szCs w:val="24"/>
        </w:rPr>
        <w:t xml:space="preserve">les </w:t>
      </w:r>
      <w:r w:rsidR="00D17861">
        <w:rPr>
          <w:rFonts w:ascii="Arial" w:eastAsia="Times New Roman" w:hAnsi="Arial" w:cs="Arial"/>
          <w:color w:val="FF0000"/>
          <w:sz w:val="24"/>
          <w:szCs w:val="24"/>
        </w:rPr>
        <w:t>débats publics</w:t>
      </w:r>
      <w:r w:rsidR="00E92E1D">
        <w:rPr>
          <w:rFonts w:ascii="Arial" w:eastAsia="Times New Roman" w:hAnsi="Arial" w:cs="Arial"/>
          <w:color w:val="FF0000"/>
          <w:sz w:val="24"/>
          <w:szCs w:val="24"/>
        </w:rPr>
        <w:t xml:space="preserve">, l’accessibilité des </w:t>
      </w:r>
      <w:r w:rsidR="00D17861">
        <w:rPr>
          <w:rFonts w:ascii="Arial" w:eastAsia="Times New Roman" w:hAnsi="Arial" w:cs="Arial"/>
          <w:color w:val="FF0000"/>
          <w:sz w:val="24"/>
          <w:szCs w:val="24"/>
        </w:rPr>
        <w:t>données,</w:t>
      </w:r>
      <w:r w:rsidR="00E92E1D">
        <w:rPr>
          <w:rFonts w:ascii="Arial" w:eastAsia="Times New Roman" w:hAnsi="Arial" w:cs="Arial"/>
          <w:color w:val="FF0000"/>
          <w:sz w:val="24"/>
          <w:szCs w:val="24"/>
        </w:rPr>
        <w:t xml:space="preserve"> le suivi des recommandations et les résultats couronnés par des </w:t>
      </w:r>
      <w:r w:rsidR="00D21AB4" w:rsidRPr="00995B56">
        <w:rPr>
          <w:rFonts w:ascii="Arial" w:eastAsia="Times New Roman" w:hAnsi="Arial" w:cs="Arial"/>
          <w:color w:val="FF0000"/>
          <w:sz w:val="24"/>
          <w:szCs w:val="24"/>
        </w:rPr>
        <w:t>campagnes d’informations et sensibilisations à organiser à travers tout le pays.</w:t>
      </w:r>
    </w:p>
    <w:p w:rsidR="00DE3F66" w:rsidRPr="00995B56" w:rsidRDefault="00DE3F66" w:rsidP="00CC5D37">
      <w:pPr>
        <w:spacing w:before="240" w:line="240" w:lineRule="auto"/>
        <w:jc w:val="both"/>
        <w:rPr>
          <w:rFonts w:ascii="Arial" w:eastAsia="Times New Roman" w:hAnsi="Arial" w:cs="Arial"/>
          <w:color w:val="FF0000"/>
          <w:sz w:val="24"/>
          <w:szCs w:val="24"/>
        </w:rPr>
      </w:pPr>
      <w:r w:rsidRPr="00995B56">
        <w:rPr>
          <w:rFonts w:ascii="Arial" w:eastAsia="Times New Roman" w:hAnsi="Arial" w:cs="Arial"/>
          <w:color w:val="FF0000"/>
          <w:sz w:val="24"/>
          <w:szCs w:val="24"/>
        </w:rPr>
        <w:t xml:space="preserve">Cette année, le </w:t>
      </w:r>
      <w:r w:rsidR="00990E7F" w:rsidRPr="00995B56">
        <w:rPr>
          <w:rFonts w:ascii="Arial" w:eastAsia="Times New Roman" w:hAnsi="Arial" w:cs="Arial"/>
          <w:color w:val="FF0000"/>
          <w:sz w:val="24"/>
          <w:szCs w:val="24"/>
        </w:rPr>
        <w:t>HCN</w:t>
      </w:r>
      <w:r w:rsidRPr="00995B56">
        <w:rPr>
          <w:rFonts w:ascii="Arial" w:eastAsia="Times New Roman" w:hAnsi="Arial" w:cs="Arial"/>
          <w:color w:val="FF0000"/>
          <w:sz w:val="24"/>
          <w:szCs w:val="24"/>
        </w:rPr>
        <w:t xml:space="preserve"> compte </w:t>
      </w:r>
      <w:r w:rsidR="00990E7F" w:rsidRPr="00995B56">
        <w:rPr>
          <w:rFonts w:ascii="Arial" w:eastAsia="Times New Roman" w:hAnsi="Arial" w:cs="Arial"/>
          <w:color w:val="FF0000"/>
          <w:sz w:val="24"/>
          <w:szCs w:val="24"/>
        </w:rPr>
        <w:t>tirer les enseignements de</w:t>
      </w:r>
      <w:r w:rsidR="00E92E1D">
        <w:rPr>
          <w:rFonts w:ascii="Arial" w:eastAsia="Times New Roman" w:hAnsi="Arial" w:cs="Arial"/>
          <w:color w:val="FF0000"/>
          <w:sz w:val="24"/>
          <w:szCs w:val="24"/>
        </w:rPr>
        <w:t xml:space="preserve"> la composante A2 « Renforcement de l’efficacité de la communication » du projet de pérennisation de ITIE au Tchad en cours,</w:t>
      </w:r>
      <w:r w:rsidR="00990E7F" w:rsidRPr="00995B56">
        <w:rPr>
          <w:rFonts w:ascii="Arial" w:eastAsia="Times New Roman" w:hAnsi="Arial" w:cs="Arial"/>
          <w:color w:val="FF0000"/>
          <w:sz w:val="24"/>
          <w:szCs w:val="24"/>
        </w:rPr>
        <w:t xml:space="preserve"> financée par la Banque mondiale pour </w:t>
      </w:r>
      <w:r w:rsidR="00E92E1D">
        <w:rPr>
          <w:rFonts w:ascii="Arial" w:eastAsia="Times New Roman" w:hAnsi="Arial" w:cs="Arial"/>
          <w:color w:val="FF0000"/>
          <w:sz w:val="24"/>
          <w:szCs w:val="24"/>
        </w:rPr>
        <w:t>developper</w:t>
      </w:r>
      <w:r w:rsidRPr="00995B56">
        <w:rPr>
          <w:rFonts w:ascii="Arial" w:eastAsia="Times New Roman" w:hAnsi="Arial" w:cs="Arial"/>
          <w:color w:val="FF0000"/>
          <w:sz w:val="24"/>
          <w:szCs w:val="24"/>
        </w:rPr>
        <w:t xml:space="preserve"> une </w:t>
      </w:r>
      <w:r w:rsidR="00E92E1D">
        <w:rPr>
          <w:rFonts w:ascii="Arial" w:eastAsia="Times New Roman" w:hAnsi="Arial" w:cs="Arial"/>
          <w:color w:val="FF0000"/>
          <w:sz w:val="24"/>
          <w:szCs w:val="24"/>
        </w:rPr>
        <w:t xml:space="preserve">stratégie de communication efficace déterminant les supports, les canaux et des </w:t>
      </w:r>
      <w:r w:rsidR="00990E7F" w:rsidRPr="00995B56">
        <w:rPr>
          <w:rFonts w:ascii="Arial" w:eastAsia="Times New Roman" w:hAnsi="Arial" w:cs="Arial"/>
          <w:color w:val="FF0000"/>
          <w:sz w:val="24"/>
          <w:szCs w:val="24"/>
        </w:rPr>
        <w:t xml:space="preserve"> messages spécifiques</w:t>
      </w:r>
      <w:r w:rsidR="00E92E1D">
        <w:rPr>
          <w:rFonts w:ascii="Arial" w:eastAsia="Times New Roman" w:hAnsi="Arial" w:cs="Arial"/>
          <w:color w:val="FF0000"/>
          <w:sz w:val="24"/>
          <w:szCs w:val="24"/>
        </w:rPr>
        <w:t xml:space="preserve"> pour chaque cible</w:t>
      </w:r>
      <w:r w:rsidRPr="00995B56">
        <w:rPr>
          <w:rFonts w:ascii="Arial" w:eastAsia="Times New Roman" w:hAnsi="Arial" w:cs="Arial"/>
          <w:color w:val="FF0000"/>
          <w:sz w:val="24"/>
          <w:szCs w:val="24"/>
        </w:rPr>
        <w:t>.</w:t>
      </w:r>
    </w:p>
    <w:p w:rsidR="00F573B4" w:rsidRPr="00995B56" w:rsidRDefault="00F573B4" w:rsidP="00CC5D37">
      <w:pPr>
        <w:spacing w:before="240" w:line="240" w:lineRule="auto"/>
        <w:jc w:val="both"/>
        <w:rPr>
          <w:rFonts w:ascii="Arial" w:eastAsia="Times New Roman" w:hAnsi="Arial" w:cs="Arial"/>
          <w:color w:val="FF0000"/>
          <w:sz w:val="24"/>
          <w:szCs w:val="24"/>
        </w:rPr>
      </w:pPr>
      <w:r w:rsidRPr="00995B56">
        <w:rPr>
          <w:rFonts w:ascii="Arial" w:eastAsia="Times New Roman" w:hAnsi="Arial" w:cs="Arial"/>
          <w:color w:val="FF0000"/>
          <w:sz w:val="24"/>
          <w:szCs w:val="24"/>
        </w:rPr>
        <w:t xml:space="preserve">Les résultats attendus </w:t>
      </w:r>
      <w:r w:rsidR="00E92E1D">
        <w:rPr>
          <w:rFonts w:ascii="Arial" w:eastAsia="Times New Roman" w:hAnsi="Arial" w:cs="Arial"/>
          <w:color w:val="FF0000"/>
          <w:sz w:val="24"/>
          <w:szCs w:val="24"/>
        </w:rPr>
        <w:t>sont de</w:t>
      </w:r>
      <w:r w:rsidRPr="00995B56">
        <w:rPr>
          <w:rFonts w:ascii="Arial" w:eastAsia="Times New Roman" w:hAnsi="Arial" w:cs="Arial"/>
          <w:color w:val="FF0000"/>
          <w:sz w:val="24"/>
          <w:szCs w:val="24"/>
        </w:rPr>
        <w:t xml:space="preserve">, </w:t>
      </w:r>
      <w:r w:rsidR="002600FE">
        <w:rPr>
          <w:rFonts w:ascii="Arial" w:eastAsia="Times New Roman" w:hAnsi="Arial" w:cs="Arial"/>
          <w:color w:val="FF0000"/>
          <w:sz w:val="24"/>
          <w:szCs w:val="24"/>
        </w:rPr>
        <w:t xml:space="preserve">susciter le débat public sur la transparence </w:t>
      </w:r>
      <w:r w:rsidR="00990E7F" w:rsidRPr="00995B56">
        <w:rPr>
          <w:rFonts w:ascii="Arial" w:eastAsia="Times New Roman" w:hAnsi="Arial" w:cs="Arial"/>
          <w:color w:val="FF0000"/>
          <w:sz w:val="24"/>
          <w:szCs w:val="24"/>
        </w:rPr>
        <w:t>et</w:t>
      </w:r>
      <w:r w:rsidRPr="00995B56">
        <w:rPr>
          <w:rFonts w:ascii="Arial" w:eastAsia="Times New Roman" w:hAnsi="Arial" w:cs="Arial"/>
          <w:color w:val="FF0000"/>
          <w:sz w:val="24"/>
          <w:szCs w:val="24"/>
        </w:rPr>
        <w:t xml:space="preserve"> la gestion du secteur </w:t>
      </w:r>
      <w:r w:rsidR="00CA3361" w:rsidRPr="00995B56">
        <w:rPr>
          <w:rFonts w:ascii="Arial" w:eastAsia="Times New Roman" w:hAnsi="Arial" w:cs="Arial"/>
          <w:color w:val="FF0000"/>
          <w:sz w:val="24"/>
          <w:szCs w:val="24"/>
        </w:rPr>
        <w:t>extractif,</w:t>
      </w:r>
      <w:r w:rsidRPr="00995B56">
        <w:rPr>
          <w:rFonts w:ascii="Arial" w:eastAsia="Times New Roman" w:hAnsi="Arial" w:cs="Arial"/>
          <w:color w:val="FF0000"/>
          <w:sz w:val="24"/>
          <w:szCs w:val="24"/>
        </w:rPr>
        <w:t xml:space="preserve"> </w:t>
      </w:r>
      <w:r w:rsidR="00990E7F" w:rsidRPr="00995B56">
        <w:rPr>
          <w:rFonts w:ascii="Arial" w:eastAsia="Times New Roman" w:hAnsi="Arial" w:cs="Arial"/>
          <w:color w:val="FF0000"/>
          <w:sz w:val="24"/>
          <w:szCs w:val="24"/>
        </w:rPr>
        <w:t xml:space="preserve">enfin de </w:t>
      </w:r>
      <w:r w:rsidRPr="00995B56">
        <w:rPr>
          <w:rFonts w:ascii="Arial" w:eastAsia="Times New Roman" w:hAnsi="Arial" w:cs="Arial"/>
          <w:color w:val="FF0000"/>
          <w:sz w:val="24"/>
          <w:szCs w:val="24"/>
        </w:rPr>
        <w:t>mesure</w:t>
      </w:r>
      <w:r w:rsidR="00990E7F" w:rsidRPr="00995B56">
        <w:rPr>
          <w:rFonts w:ascii="Arial" w:eastAsia="Times New Roman" w:hAnsi="Arial" w:cs="Arial"/>
          <w:color w:val="FF0000"/>
          <w:sz w:val="24"/>
          <w:szCs w:val="24"/>
        </w:rPr>
        <w:t>r</w:t>
      </w:r>
      <w:r w:rsidRPr="00995B56">
        <w:rPr>
          <w:rFonts w:ascii="Arial" w:eastAsia="Times New Roman" w:hAnsi="Arial" w:cs="Arial"/>
          <w:color w:val="FF0000"/>
          <w:sz w:val="24"/>
          <w:szCs w:val="24"/>
        </w:rPr>
        <w:t xml:space="preserve"> l’impact de l’ITIE au Tchad.</w:t>
      </w:r>
    </w:p>
    <w:p w:rsidR="00F573B4" w:rsidRPr="00995B56" w:rsidRDefault="00F573B4" w:rsidP="00CC5D37">
      <w:pPr>
        <w:spacing w:line="240" w:lineRule="auto"/>
        <w:rPr>
          <w:rFonts w:ascii="Arial" w:hAnsi="Arial" w:cs="Arial"/>
          <w:color w:val="FF0000"/>
          <w:sz w:val="26"/>
          <w:szCs w:val="28"/>
        </w:rPr>
      </w:pPr>
      <w:r w:rsidRPr="00995B56">
        <w:rPr>
          <w:rFonts w:ascii="Arial" w:eastAsia="Times New Roman" w:hAnsi="Arial" w:cs="Arial"/>
          <w:color w:val="FF0000"/>
          <w:sz w:val="24"/>
          <w:szCs w:val="24"/>
        </w:rPr>
        <w:t xml:space="preserve">Le budget prévisionnel de cette activité est estimé à </w:t>
      </w:r>
      <w:r w:rsidR="00990E7F" w:rsidRPr="00995B56">
        <w:rPr>
          <w:rFonts w:ascii="Arial" w:eastAsia="Times New Roman" w:hAnsi="Arial" w:cs="Arial"/>
          <w:color w:val="FF0000"/>
          <w:sz w:val="24"/>
          <w:szCs w:val="24"/>
        </w:rPr>
        <w:t>5</w:t>
      </w:r>
      <w:r w:rsidRPr="00995B56">
        <w:rPr>
          <w:rFonts w:ascii="Arial" w:eastAsia="Times New Roman" w:hAnsi="Arial" w:cs="Arial"/>
          <w:color w:val="FF0000"/>
          <w:sz w:val="24"/>
          <w:szCs w:val="24"/>
        </w:rPr>
        <w:t>0 000 000FCFA (</w:t>
      </w:r>
      <w:r w:rsidR="00990E7F" w:rsidRPr="00995B56">
        <w:rPr>
          <w:rFonts w:ascii="Arial" w:eastAsia="Times New Roman" w:hAnsi="Arial" w:cs="Arial"/>
          <w:color w:val="FF0000"/>
          <w:sz w:val="24"/>
          <w:szCs w:val="24"/>
        </w:rPr>
        <w:t>Cinqu</w:t>
      </w:r>
      <w:r w:rsidRPr="00995B56">
        <w:rPr>
          <w:rFonts w:ascii="Arial" w:eastAsia="Times New Roman" w:hAnsi="Arial" w:cs="Arial"/>
          <w:color w:val="FF0000"/>
          <w:sz w:val="24"/>
          <w:szCs w:val="24"/>
        </w:rPr>
        <w:t>ante millions de francs CFA.). Le financement est à rechercher</w:t>
      </w:r>
      <w:r w:rsidRPr="00995B56">
        <w:rPr>
          <w:rFonts w:ascii="Arial" w:hAnsi="Arial" w:cs="Arial"/>
          <w:color w:val="FF0000"/>
          <w:sz w:val="26"/>
          <w:szCs w:val="28"/>
        </w:rPr>
        <w:t>.</w:t>
      </w:r>
    </w:p>
    <w:p w:rsidR="00F573B4" w:rsidRPr="00BA00EF" w:rsidRDefault="00F573B4" w:rsidP="00D21AB4">
      <w:pPr>
        <w:pStyle w:val="Titre1"/>
        <w:spacing w:line="360" w:lineRule="auto"/>
      </w:pPr>
      <w:bookmarkStart w:id="6" w:name="_Toc61597285"/>
      <w:r w:rsidRPr="00234DF1">
        <w:t>I</w:t>
      </w:r>
      <w:r w:rsidR="00C870B4">
        <w:t>I</w:t>
      </w:r>
      <w:r w:rsidRPr="00234DF1">
        <w:t xml:space="preserve">I. </w:t>
      </w:r>
      <w:r w:rsidR="00C870B4">
        <w:t>Objectif 3 : Activités spécifiques de mise en œuvre</w:t>
      </w:r>
      <w:bookmarkEnd w:id="6"/>
    </w:p>
    <w:p w:rsidR="00D21AB4" w:rsidRDefault="00D21AB4" w:rsidP="00D21AB4">
      <w:pPr>
        <w:jc w:val="both"/>
        <w:rPr>
          <w:rFonts w:ascii="Arial" w:eastAsia="Times New Roman" w:hAnsi="Arial" w:cs="Arial"/>
          <w:sz w:val="24"/>
          <w:szCs w:val="24"/>
        </w:rPr>
      </w:pPr>
      <w:r>
        <w:rPr>
          <w:rFonts w:ascii="Arial" w:eastAsia="Times New Roman" w:hAnsi="Arial" w:cs="Arial"/>
          <w:sz w:val="24"/>
          <w:szCs w:val="24"/>
        </w:rPr>
        <w:t xml:space="preserve">Le troisième objectif concerne les activités spécifiques de mise en œuvre. Les activités concernées par cet objectif portent sur les mesures correctives issues de la validation de 2019, les activités relatives au projet de pérennisation de l’ITIE financé par la Banque Mondiale  et la feuille de route sur la propriété effective financée par l’Union Européenne. </w:t>
      </w:r>
    </w:p>
    <w:p w:rsidR="00C870B4" w:rsidRPr="00234DF1" w:rsidRDefault="00C870B4" w:rsidP="00C870B4">
      <w:pPr>
        <w:pStyle w:val="Titre2"/>
      </w:pPr>
      <w:bookmarkStart w:id="7" w:name="_Toc61597286"/>
      <w:r>
        <w:t>III-1</w:t>
      </w:r>
      <w:r w:rsidRPr="00234DF1">
        <w:t xml:space="preserve"> </w:t>
      </w:r>
      <w:r>
        <w:t>Mesures correctives</w:t>
      </w:r>
      <w:bookmarkEnd w:id="7"/>
    </w:p>
    <w:p w:rsidR="00F573B4" w:rsidRDefault="00C870B4"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La récente validation du Tchad a recommandé neuf mesures correctives à mettre en place avant la prochaine validation prévue pour le mois de novembre 2020.</w:t>
      </w:r>
    </w:p>
    <w:p w:rsidR="00B62408" w:rsidRDefault="00B62408"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 xml:space="preserve">Un groupe de travail a été mis en place par </w:t>
      </w:r>
      <w:r w:rsidRPr="002A16F1">
        <w:rPr>
          <w:rFonts w:ascii="Arial" w:eastAsia="Times New Roman" w:hAnsi="Arial" w:cs="Arial"/>
          <w:b/>
          <w:sz w:val="24"/>
          <w:szCs w:val="24"/>
        </w:rPr>
        <w:t>arrêté n°044/PR/MPME/HCN/CSTP/20</w:t>
      </w:r>
      <w:r>
        <w:rPr>
          <w:rFonts w:ascii="Arial" w:eastAsia="Times New Roman" w:hAnsi="Arial" w:cs="Arial"/>
          <w:sz w:val="24"/>
          <w:szCs w:val="24"/>
        </w:rPr>
        <w:t xml:space="preserve"> pour suivre la réalisation de ces mesures correctives.</w:t>
      </w:r>
    </w:p>
    <w:p w:rsidR="00B62408" w:rsidRDefault="00B62408"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Le groupe a travaillé en interne sur les approches stratégiques à adopter pour accomplir ces mesures. Des actions de plaidoyer et de sensibilisation en direction des administrations concernées ont été retenues. Il reste au groupe de conduire ces actions et de rédiger son rapport d’activité final.</w:t>
      </w:r>
    </w:p>
    <w:p w:rsidR="00FE4DED" w:rsidRPr="00995B56" w:rsidRDefault="00B20887" w:rsidP="00CC5D37">
      <w:pPr>
        <w:spacing w:before="240" w:line="240" w:lineRule="auto"/>
        <w:jc w:val="both"/>
        <w:rPr>
          <w:rFonts w:ascii="Arial" w:eastAsia="Times New Roman" w:hAnsi="Arial" w:cs="Arial"/>
          <w:color w:val="FF0000"/>
          <w:sz w:val="24"/>
          <w:szCs w:val="24"/>
        </w:rPr>
      </w:pPr>
      <w:r w:rsidRPr="00995B56">
        <w:rPr>
          <w:rFonts w:ascii="Arial" w:eastAsia="Times New Roman" w:hAnsi="Arial" w:cs="Arial"/>
          <w:color w:val="FF0000"/>
          <w:sz w:val="24"/>
          <w:szCs w:val="24"/>
        </w:rPr>
        <w:t xml:space="preserve"> </w:t>
      </w:r>
      <w:r w:rsidR="00FE4DED" w:rsidRPr="00995B56">
        <w:rPr>
          <w:rFonts w:ascii="Arial" w:eastAsia="Times New Roman" w:hAnsi="Arial" w:cs="Arial"/>
          <w:color w:val="FF0000"/>
          <w:sz w:val="24"/>
          <w:szCs w:val="24"/>
        </w:rPr>
        <w:t>Ces mesures correctives sont de deux types .Une mesure politique et huit mesures techniques.</w:t>
      </w:r>
    </w:p>
    <w:p w:rsidR="00FE4DED" w:rsidRPr="00995B56" w:rsidRDefault="00FE4DED" w:rsidP="00CC5D37">
      <w:pPr>
        <w:spacing w:before="240" w:line="240" w:lineRule="auto"/>
        <w:jc w:val="both"/>
        <w:rPr>
          <w:rFonts w:ascii="Arial" w:eastAsia="Times New Roman" w:hAnsi="Arial" w:cs="Arial"/>
          <w:color w:val="FF0000"/>
          <w:sz w:val="24"/>
          <w:szCs w:val="24"/>
        </w:rPr>
      </w:pPr>
      <w:r w:rsidRPr="00995B56">
        <w:rPr>
          <w:rFonts w:ascii="Arial" w:eastAsia="Times New Roman" w:hAnsi="Arial" w:cs="Arial"/>
          <w:color w:val="FF0000"/>
          <w:sz w:val="24"/>
          <w:szCs w:val="24"/>
        </w:rPr>
        <w:lastRenderedPageBreak/>
        <w:t xml:space="preserve">La mesure corrective politique est. Le résultat attendu de l’accomplissement de </w:t>
      </w:r>
      <w:r w:rsidR="001E2A53" w:rsidRPr="00995B56">
        <w:rPr>
          <w:rFonts w:ascii="Arial" w:eastAsia="Times New Roman" w:hAnsi="Arial" w:cs="Arial"/>
          <w:color w:val="FF0000"/>
          <w:sz w:val="24"/>
          <w:szCs w:val="24"/>
        </w:rPr>
        <w:t>la</w:t>
      </w:r>
      <w:r w:rsidRPr="00995B56">
        <w:rPr>
          <w:rFonts w:ascii="Arial" w:eastAsia="Times New Roman" w:hAnsi="Arial" w:cs="Arial"/>
          <w:color w:val="FF0000"/>
          <w:sz w:val="24"/>
          <w:szCs w:val="24"/>
        </w:rPr>
        <w:t xml:space="preserve"> mesure </w:t>
      </w:r>
      <w:r w:rsidR="001E2A53" w:rsidRPr="00995B56">
        <w:rPr>
          <w:rFonts w:ascii="Arial" w:eastAsia="Times New Roman" w:hAnsi="Arial" w:cs="Arial"/>
          <w:color w:val="FF0000"/>
          <w:sz w:val="24"/>
          <w:szCs w:val="24"/>
        </w:rPr>
        <w:t xml:space="preserve">corrective relative à l’ordonnance </w:t>
      </w:r>
      <w:r w:rsidR="00C23172" w:rsidRPr="00C23172">
        <w:rPr>
          <w:rFonts w:ascii="Arial" w:eastAsia="Times New Roman" w:hAnsi="Arial" w:cs="Arial"/>
          <w:color w:val="FF0000"/>
          <w:sz w:val="24"/>
          <w:szCs w:val="24"/>
          <w:shd w:val="clear" w:color="auto" w:fill="FFFF00"/>
        </w:rPr>
        <w:t>0</w:t>
      </w:r>
      <w:r w:rsidR="001E2A53" w:rsidRPr="00C23172">
        <w:rPr>
          <w:rFonts w:ascii="Arial" w:eastAsia="Times New Roman" w:hAnsi="Arial" w:cs="Arial"/>
          <w:color w:val="FF0000"/>
          <w:sz w:val="24"/>
          <w:szCs w:val="24"/>
          <w:shd w:val="clear" w:color="auto" w:fill="FFFF00"/>
        </w:rPr>
        <w:t>23,</w:t>
      </w:r>
      <w:r w:rsidR="001E2A53" w:rsidRPr="00995B56">
        <w:rPr>
          <w:rFonts w:ascii="Arial" w:eastAsia="Times New Roman" w:hAnsi="Arial" w:cs="Arial"/>
          <w:color w:val="FF0000"/>
          <w:sz w:val="24"/>
          <w:szCs w:val="24"/>
        </w:rPr>
        <w:t xml:space="preserve">  </w:t>
      </w:r>
      <w:r w:rsidRPr="00995B56">
        <w:rPr>
          <w:rFonts w:ascii="Arial" w:eastAsia="Times New Roman" w:hAnsi="Arial" w:cs="Arial"/>
          <w:color w:val="FF0000"/>
          <w:sz w:val="24"/>
          <w:szCs w:val="24"/>
        </w:rPr>
        <w:t xml:space="preserve">est l’ouverture </w:t>
      </w:r>
      <w:r w:rsidR="001E2A53" w:rsidRPr="00995B56">
        <w:rPr>
          <w:rFonts w:ascii="Arial" w:eastAsia="Times New Roman" w:hAnsi="Arial" w:cs="Arial"/>
          <w:color w:val="FF0000"/>
          <w:sz w:val="24"/>
          <w:szCs w:val="24"/>
        </w:rPr>
        <w:t>à</w:t>
      </w:r>
      <w:r w:rsidRPr="00995B56">
        <w:rPr>
          <w:rFonts w:ascii="Arial" w:eastAsia="Times New Roman" w:hAnsi="Arial" w:cs="Arial"/>
          <w:color w:val="FF0000"/>
          <w:sz w:val="24"/>
          <w:szCs w:val="24"/>
        </w:rPr>
        <w:t xml:space="preserve"> la participation de la société civile au processus ITIE. Cette mesure est en lien avec le premier objectif du plan national de développement (PND) : </w:t>
      </w:r>
      <w:r w:rsidRPr="00995B56">
        <w:rPr>
          <w:rFonts w:ascii="Arial" w:eastAsia="Times New Roman" w:hAnsi="Arial" w:cs="Arial"/>
          <w:b/>
          <w:color w:val="FF0000"/>
          <w:sz w:val="24"/>
          <w:szCs w:val="24"/>
        </w:rPr>
        <w:t>Renforcement de l’unité nationale</w:t>
      </w:r>
      <w:r w:rsidRPr="00995B56">
        <w:rPr>
          <w:rFonts w:ascii="Arial" w:eastAsia="Times New Roman" w:hAnsi="Arial" w:cs="Arial"/>
          <w:color w:val="FF0000"/>
          <w:sz w:val="24"/>
          <w:szCs w:val="24"/>
        </w:rPr>
        <w:t>.</w:t>
      </w:r>
    </w:p>
    <w:p w:rsidR="002A16F1" w:rsidRPr="002A16F1" w:rsidRDefault="00FE4DED" w:rsidP="00CC5D37">
      <w:pPr>
        <w:spacing w:before="240" w:line="240" w:lineRule="auto"/>
        <w:jc w:val="both"/>
        <w:rPr>
          <w:rFonts w:ascii="Arial" w:eastAsia="Times New Roman" w:hAnsi="Arial" w:cs="Arial"/>
          <w:b/>
          <w:sz w:val="24"/>
          <w:szCs w:val="24"/>
        </w:rPr>
      </w:pPr>
      <w:r>
        <w:rPr>
          <w:rFonts w:ascii="Arial" w:eastAsia="Times New Roman" w:hAnsi="Arial" w:cs="Arial"/>
          <w:sz w:val="24"/>
          <w:szCs w:val="24"/>
        </w:rPr>
        <w:t xml:space="preserve">Les huit autres mesures sont </w:t>
      </w:r>
      <w:r w:rsidR="002A16F1">
        <w:rPr>
          <w:rFonts w:ascii="Arial" w:eastAsia="Times New Roman" w:hAnsi="Arial" w:cs="Arial"/>
          <w:sz w:val="24"/>
          <w:szCs w:val="24"/>
        </w:rPr>
        <w:t xml:space="preserve">d’ordre technique. </w:t>
      </w:r>
      <w:r>
        <w:rPr>
          <w:rFonts w:ascii="Arial" w:eastAsia="Times New Roman" w:hAnsi="Arial" w:cs="Arial"/>
          <w:sz w:val="24"/>
          <w:szCs w:val="24"/>
        </w:rPr>
        <w:t xml:space="preserve">Elles portent sur le renforcement des Exigences 2 à 6. Ces mesures sont en lien avec le deuxième objectif du plan national de </w:t>
      </w:r>
      <w:r w:rsidR="002A16F1">
        <w:rPr>
          <w:rFonts w:ascii="Arial" w:eastAsia="Times New Roman" w:hAnsi="Arial" w:cs="Arial"/>
          <w:sz w:val="24"/>
          <w:szCs w:val="24"/>
        </w:rPr>
        <w:t xml:space="preserve">développement (PND) : </w:t>
      </w:r>
      <w:r w:rsidR="002A16F1" w:rsidRPr="002A16F1">
        <w:rPr>
          <w:rFonts w:ascii="Arial" w:eastAsia="Times New Roman" w:hAnsi="Arial" w:cs="Arial"/>
          <w:b/>
          <w:sz w:val="24"/>
          <w:szCs w:val="24"/>
        </w:rPr>
        <w:t>Renforcement de la bonne gouvernance et de l’Etat de droit.</w:t>
      </w:r>
    </w:p>
    <w:p w:rsidR="00103820" w:rsidRPr="00BA00EF" w:rsidRDefault="00103820" w:rsidP="00BA00EF">
      <w:pPr>
        <w:pStyle w:val="Titre2"/>
      </w:pPr>
      <w:bookmarkStart w:id="8" w:name="_Toc61597287"/>
      <w:r>
        <w:t>II</w:t>
      </w:r>
      <w:r w:rsidR="002A16F1">
        <w:t>I</w:t>
      </w:r>
      <w:r>
        <w:t>-</w:t>
      </w:r>
      <w:r w:rsidR="002A16F1">
        <w:t>2</w:t>
      </w:r>
      <w:r w:rsidRPr="00234DF1">
        <w:t xml:space="preserve"> </w:t>
      </w:r>
      <w:r w:rsidR="002A16F1">
        <w:t>Projet de Pérennisation de ITIE</w:t>
      </w:r>
      <w:bookmarkEnd w:id="8"/>
    </w:p>
    <w:p w:rsidR="002A16F1" w:rsidRDefault="002A16F1"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 xml:space="preserve">Le Tchad soucieux de poursuivre ses efforts déployés dans le cadre de la mise en œuvre de l’ITIE depuis son acceptation comme pays candidat en 2010 , a demandé et obtenu l’appui de la Banque Mondiale le financement de quelques activités indispensables et nécessaires à la pérennisation du processus ITIE dans le pays. </w:t>
      </w:r>
    </w:p>
    <w:p w:rsidR="002A16F1" w:rsidRDefault="00B92689" w:rsidP="00CC5D37">
      <w:pPr>
        <w:spacing w:before="240" w:line="240" w:lineRule="auto"/>
        <w:jc w:val="both"/>
        <w:rPr>
          <w:rFonts w:ascii="Arial" w:eastAsia="Times New Roman" w:hAnsi="Arial" w:cs="Arial"/>
          <w:sz w:val="24"/>
          <w:szCs w:val="24"/>
        </w:rPr>
      </w:pPr>
      <w:r>
        <w:rPr>
          <w:rFonts w:ascii="Arial" w:eastAsia="Times New Roman" w:hAnsi="Arial" w:cs="Arial"/>
          <w:sz w:val="24"/>
          <w:szCs w:val="24"/>
        </w:rPr>
        <w:t xml:space="preserve">L’appui accordé par la Banque Mondiale à travers le don </w:t>
      </w:r>
      <w:r w:rsidR="00B04C63" w:rsidRPr="00B04C63">
        <w:rPr>
          <w:rFonts w:ascii="Arial" w:eastAsia="Times New Roman" w:hAnsi="Arial" w:cs="Arial"/>
          <w:sz w:val="24"/>
          <w:szCs w:val="24"/>
          <w:lang w:eastAsia="en-US"/>
        </w:rPr>
        <w:t>MDTF (Multi-donors Trust Fund</w:t>
      </w:r>
      <w:r w:rsidR="00B04C63">
        <w:rPr>
          <w:rFonts w:ascii="Arial" w:eastAsia="Times New Roman" w:hAnsi="Arial" w:cs="Arial"/>
          <w:sz w:val="24"/>
          <w:szCs w:val="24"/>
        </w:rPr>
        <w:t>)</w:t>
      </w:r>
      <w:r>
        <w:rPr>
          <w:rFonts w:ascii="Arial" w:eastAsia="Times New Roman" w:hAnsi="Arial" w:cs="Arial"/>
          <w:sz w:val="24"/>
          <w:szCs w:val="24"/>
        </w:rPr>
        <w:t xml:space="preserve"> a pour </w:t>
      </w:r>
      <w:r w:rsidR="002A16F1">
        <w:rPr>
          <w:rFonts w:ascii="Arial" w:eastAsia="Times New Roman" w:hAnsi="Arial" w:cs="Arial"/>
          <w:sz w:val="24"/>
          <w:szCs w:val="24"/>
        </w:rPr>
        <w:t xml:space="preserve">objectif général </w:t>
      </w:r>
      <w:r>
        <w:rPr>
          <w:rFonts w:ascii="Arial" w:eastAsia="Times New Roman" w:hAnsi="Arial" w:cs="Arial"/>
          <w:sz w:val="24"/>
          <w:szCs w:val="24"/>
        </w:rPr>
        <w:t xml:space="preserve">le renforcement </w:t>
      </w:r>
      <w:r w:rsidR="002A16F1">
        <w:rPr>
          <w:rFonts w:ascii="Arial" w:eastAsia="Times New Roman" w:hAnsi="Arial" w:cs="Arial"/>
          <w:sz w:val="24"/>
          <w:szCs w:val="24"/>
        </w:rPr>
        <w:t xml:space="preserve">de la gouvernance institutionnelles du Secrétariat Technique Permanent afin d’avoir </w:t>
      </w:r>
      <w:r w:rsidR="00B04C63">
        <w:rPr>
          <w:rFonts w:ascii="Arial" w:eastAsia="Times New Roman" w:hAnsi="Arial" w:cs="Arial"/>
          <w:sz w:val="24"/>
          <w:szCs w:val="24"/>
        </w:rPr>
        <w:t xml:space="preserve">un </w:t>
      </w:r>
      <w:r w:rsidR="002A16F1">
        <w:rPr>
          <w:rFonts w:ascii="Arial" w:eastAsia="Times New Roman" w:hAnsi="Arial" w:cs="Arial"/>
          <w:sz w:val="24"/>
          <w:szCs w:val="24"/>
        </w:rPr>
        <w:t>impact réel et palpable de la mise en œuvre de l’ITIE au Tchad.</w:t>
      </w:r>
    </w:p>
    <w:p w:rsidR="00C770C0" w:rsidRDefault="00B04C63" w:rsidP="00CC5D37">
      <w:pPr>
        <w:spacing w:line="240" w:lineRule="auto"/>
        <w:contextualSpacing/>
        <w:jc w:val="both"/>
        <w:rPr>
          <w:rFonts w:ascii="Arial" w:hAnsi="Arial" w:cs="Arial"/>
          <w:sz w:val="24"/>
          <w:szCs w:val="28"/>
        </w:rPr>
      </w:pPr>
      <w:r>
        <w:rPr>
          <w:rFonts w:ascii="Arial" w:hAnsi="Arial" w:cs="Arial"/>
          <w:sz w:val="24"/>
          <w:szCs w:val="28"/>
        </w:rPr>
        <w:t xml:space="preserve">Le </w:t>
      </w:r>
      <w:r w:rsidR="00FF6D7A">
        <w:rPr>
          <w:rFonts w:ascii="Arial" w:hAnsi="Arial" w:cs="Arial"/>
          <w:sz w:val="24"/>
          <w:szCs w:val="28"/>
        </w:rPr>
        <w:t xml:space="preserve">projet est structuré en </w:t>
      </w:r>
      <w:r>
        <w:rPr>
          <w:rFonts w:ascii="Arial" w:hAnsi="Arial" w:cs="Arial"/>
          <w:sz w:val="24"/>
          <w:szCs w:val="28"/>
        </w:rPr>
        <w:t xml:space="preserve"> quatre composantes </w:t>
      </w:r>
      <w:r w:rsidR="00FF6D7A">
        <w:rPr>
          <w:rFonts w:ascii="Arial" w:hAnsi="Arial" w:cs="Arial"/>
          <w:sz w:val="24"/>
          <w:szCs w:val="28"/>
        </w:rPr>
        <w:t xml:space="preserve">et se présente </w:t>
      </w:r>
      <w:r>
        <w:rPr>
          <w:rFonts w:ascii="Arial" w:hAnsi="Arial" w:cs="Arial"/>
          <w:sz w:val="24"/>
          <w:szCs w:val="28"/>
        </w:rPr>
        <w:t xml:space="preserve"> comme suit</w:t>
      </w:r>
      <w:r w:rsidR="00C770C0">
        <w:rPr>
          <w:rFonts w:ascii="Arial" w:hAnsi="Arial" w:cs="Arial"/>
          <w:sz w:val="24"/>
          <w:szCs w:val="28"/>
        </w:rPr>
        <w:t> :</w:t>
      </w:r>
    </w:p>
    <w:p w:rsidR="00FF6D7A" w:rsidRDefault="00FF6D7A" w:rsidP="00BC0AB0">
      <w:pPr>
        <w:contextualSpacing/>
        <w:jc w:val="both"/>
        <w:rPr>
          <w:rFonts w:ascii="Arial" w:hAnsi="Arial" w:cs="Arial"/>
          <w:sz w:val="24"/>
          <w:szCs w:val="28"/>
        </w:rPr>
      </w:pPr>
    </w:p>
    <w:p w:rsidR="00FF6D7A" w:rsidRPr="00557016" w:rsidRDefault="00FF6D7A" w:rsidP="00FF6D7A">
      <w:pPr>
        <w:pBdr>
          <w:top w:val="single" w:sz="4" w:space="1" w:color="auto"/>
          <w:left w:val="single" w:sz="4" w:space="4" w:color="auto"/>
          <w:bottom w:val="single" w:sz="4" w:space="1" w:color="auto"/>
          <w:right w:val="single" w:sz="4" w:space="4" w:color="auto"/>
        </w:pBdr>
        <w:rPr>
          <w:b/>
          <w:sz w:val="28"/>
        </w:rPr>
      </w:pPr>
      <w:r>
        <w:rPr>
          <w:b/>
          <w:sz w:val="28"/>
        </w:rPr>
        <w:t xml:space="preserve">        </w:t>
      </w:r>
      <w:r w:rsidRPr="00557016">
        <w:rPr>
          <w:b/>
          <w:sz w:val="28"/>
        </w:rPr>
        <w:t>Projet de Pérennisation de ITIE-Tchad financé par la Banque Mondiale</w:t>
      </w:r>
    </w:p>
    <w:tbl>
      <w:tblPr>
        <w:tblStyle w:val="Grilledutableau"/>
        <w:tblW w:w="9889" w:type="dxa"/>
        <w:tblLook w:val="04A0" w:firstRow="1" w:lastRow="0" w:firstColumn="1" w:lastColumn="0" w:noHBand="0" w:noVBand="1"/>
      </w:tblPr>
      <w:tblGrid>
        <w:gridCol w:w="534"/>
        <w:gridCol w:w="3150"/>
        <w:gridCol w:w="1842"/>
        <w:gridCol w:w="1103"/>
        <w:gridCol w:w="3260"/>
      </w:tblGrid>
      <w:tr w:rsidR="00FF6D7A" w:rsidTr="00931011">
        <w:tc>
          <w:tcPr>
            <w:tcW w:w="534" w:type="dxa"/>
          </w:tcPr>
          <w:p w:rsidR="00FF6D7A" w:rsidRDefault="00FF6D7A" w:rsidP="00C23172">
            <w:pPr>
              <w:shd w:val="clear" w:color="auto" w:fill="FFFF00"/>
            </w:pPr>
            <w:r>
              <w:t>No.</w:t>
            </w:r>
          </w:p>
        </w:tc>
        <w:tc>
          <w:tcPr>
            <w:tcW w:w="3150" w:type="dxa"/>
            <w:vAlign w:val="bottom"/>
          </w:tcPr>
          <w:p w:rsidR="00FF6D7A" w:rsidRPr="004E3A2F" w:rsidRDefault="00FF6D7A" w:rsidP="00C23172">
            <w:pPr>
              <w:shd w:val="clear" w:color="auto" w:fill="FFFF00"/>
              <w:rPr>
                <w:rFonts w:ascii="Verdana" w:eastAsia="Times New Roman" w:hAnsi="Verdana" w:cs="Times New Roman"/>
                <w:b/>
                <w:bCs/>
                <w:sz w:val="18"/>
                <w:szCs w:val="18"/>
              </w:rPr>
            </w:pPr>
            <w:r w:rsidRPr="004E3A2F">
              <w:rPr>
                <w:rFonts w:ascii="Verdana" w:eastAsia="Times New Roman" w:hAnsi="Verdana" w:cs="Times New Roman"/>
                <w:b/>
                <w:bCs/>
                <w:sz w:val="18"/>
                <w:szCs w:val="18"/>
              </w:rPr>
              <w:t>Activités</w:t>
            </w:r>
          </w:p>
        </w:tc>
        <w:tc>
          <w:tcPr>
            <w:tcW w:w="1842" w:type="dxa"/>
            <w:vAlign w:val="bottom"/>
          </w:tcPr>
          <w:p w:rsidR="00FF6D7A" w:rsidRPr="004E3A2F" w:rsidRDefault="00FF6D7A" w:rsidP="00C23172">
            <w:pPr>
              <w:shd w:val="clear" w:color="auto" w:fill="FFFF00"/>
              <w:rPr>
                <w:rFonts w:ascii="Verdana" w:eastAsia="Times New Roman" w:hAnsi="Verdana" w:cs="Times New Roman"/>
                <w:b/>
                <w:bCs/>
                <w:sz w:val="18"/>
                <w:szCs w:val="18"/>
              </w:rPr>
            </w:pPr>
            <w:r w:rsidRPr="004E3A2F">
              <w:rPr>
                <w:rFonts w:ascii="Verdana" w:eastAsia="Times New Roman" w:hAnsi="Verdana" w:cs="Times New Roman"/>
                <w:b/>
                <w:bCs/>
                <w:sz w:val="18"/>
                <w:szCs w:val="18"/>
              </w:rPr>
              <w:t>Résultats attendus</w:t>
            </w:r>
          </w:p>
        </w:tc>
        <w:tc>
          <w:tcPr>
            <w:tcW w:w="1103" w:type="dxa"/>
            <w:vAlign w:val="bottom"/>
          </w:tcPr>
          <w:p w:rsidR="00FF6D7A" w:rsidRPr="004E3A2F" w:rsidRDefault="00FF6D7A" w:rsidP="00C23172">
            <w:pPr>
              <w:shd w:val="clear" w:color="auto" w:fill="FFFF00"/>
              <w:rPr>
                <w:rFonts w:ascii="Verdana" w:eastAsia="Times New Roman" w:hAnsi="Verdana" w:cs="Times New Roman"/>
                <w:b/>
                <w:bCs/>
                <w:sz w:val="18"/>
                <w:szCs w:val="18"/>
              </w:rPr>
            </w:pPr>
            <w:r w:rsidRPr="004E3A2F">
              <w:rPr>
                <w:rFonts w:ascii="Verdana" w:eastAsia="Times New Roman" w:hAnsi="Verdana" w:cs="Times New Roman"/>
                <w:b/>
                <w:bCs/>
                <w:sz w:val="18"/>
                <w:szCs w:val="18"/>
              </w:rPr>
              <w:t>Coût en usd</w:t>
            </w:r>
          </w:p>
        </w:tc>
        <w:tc>
          <w:tcPr>
            <w:tcW w:w="3260" w:type="dxa"/>
            <w:vAlign w:val="bottom"/>
          </w:tcPr>
          <w:p w:rsidR="00FF6D7A" w:rsidRPr="004E3A2F" w:rsidRDefault="00FF6D7A" w:rsidP="00C23172">
            <w:pPr>
              <w:shd w:val="clear" w:color="auto" w:fill="FFFF00"/>
              <w:jc w:val="center"/>
              <w:rPr>
                <w:rFonts w:ascii="Verdana" w:eastAsia="Times New Roman" w:hAnsi="Verdana" w:cs="Times New Roman"/>
                <w:b/>
                <w:bCs/>
                <w:sz w:val="18"/>
                <w:szCs w:val="18"/>
              </w:rPr>
            </w:pPr>
            <w:r w:rsidRPr="004E3A2F">
              <w:rPr>
                <w:rFonts w:ascii="Verdana" w:eastAsia="Times New Roman" w:hAnsi="Verdana" w:cs="Times New Roman"/>
                <w:b/>
                <w:bCs/>
                <w:sz w:val="18"/>
                <w:szCs w:val="18"/>
              </w:rPr>
              <w:t xml:space="preserve"> Commentaire </w:t>
            </w:r>
          </w:p>
        </w:tc>
      </w:tr>
      <w:tr w:rsidR="00FF6D7A" w:rsidTr="00C23172">
        <w:tc>
          <w:tcPr>
            <w:tcW w:w="534" w:type="dxa"/>
          </w:tcPr>
          <w:p w:rsidR="00FF6D7A" w:rsidRDefault="00FF6D7A" w:rsidP="00C23172">
            <w:pPr>
              <w:shd w:val="clear" w:color="auto" w:fill="FFFF00"/>
            </w:pPr>
            <w:r>
              <w:t>1</w:t>
            </w:r>
          </w:p>
        </w:tc>
        <w:tc>
          <w:tcPr>
            <w:tcW w:w="3150" w:type="dxa"/>
          </w:tcPr>
          <w:p w:rsidR="00FF6D7A" w:rsidRPr="004E3A2F" w:rsidRDefault="00FF6D7A" w:rsidP="00C23172">
            <w:pPr>
              <w:shd w:val="clear" w:color="auto" w:fill="FFFF00"/>
              <w:rPr>
                <w:rFonts w:ascii="Calibri" w:eastAsia="Times New Roman" w:hAnsi="Calibri" w:cs="Times New Roman"/>
                <w:color w:val="000000"/>
              </w:rPr>
            </w:pPr>
            <w:r w:rsidRPr="004E3A2F">
              <w:rPr>
                <w:rFonts w:ascii="Calibri" w:eastAsia="Times New Roman" w:hAnsi="Calibri" w:cs="Times New Roman"/>
                <w:color w:val="000000"/>
              </w:rPr>
              <w:t>Développer les procédures et l’infrastructure pour la divulgation des contrats et des informations</w:t>
            </w:r>
          </w:p>
        </w:tc>
        <w:tc>
          <w:tcPr>
            <w:tcW w:w="1842" w:type="dxa"/>
          </w:tcPr>
          <w:p w:rsidR="00FF6D7A" w:rsidRDefault="00FF6D7A" w:rsidP="00C23172">
            <w:pPr>
              <w:shd w:val="clear" w:color="auto" w:fill="FFFF00"/>
            </w:pPr>
            <w:r w:rsidRPr="004E3A2F">
              <w:rPr>
                <w:rFonts w:ascii="Verdana" w:eastAsia="Times New Roman" w:hAnsi="Verdana" w:cs="Times New Roman"/>
                <w:color w:val="000000"/>
                <w:sz w:val="18"/>
                <w:szCs w:val="18"/>
              </w:rPr>
              <w:t>Mini-cadastre</w:t>
            </w:r>
          </w:p>
        </w:tc>
        <w:tc>
          <w:tcPr>
            <w:tcW w:w="1103" w:type="dxa"/>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 xml:space="preserve">50 000 </w:t>
            </w:r>
          </w:p>
        </w:tc>
        <w:tc>
          <w:tcPr>
            <w:tcW w:w="3260" w:type="dxa"/>
            <w:shd w:val="clear" w:color="auto" w:fill="FFFF00"/>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L'activité n'a pas encore démarré. Le dossier est dans le circuit administratif pour son approbation.</w:t>
            </w:r>
          </w:p>
        </w:tc>
      </w:tr>
      <w:tr w:rsidR="00FF6D7A" w:rsidTr="00C23172">
        <w:tc>
          <w:tcPr>
            <w:tcW w:w="534" w:type="dxa"/>
          </w:tcPr>
          <w:p w:rsidR="00FF6D7A" w:rsidRDefault="00FF6D7A" w:rsidP="00C23172">
            <w:pPr>
              <w:shd w:val="clear" w:color="auto" w:fill="FFFF00"/>
            </w:pPr>
            <w:r>
              <w:t>2</w:t>
            </w:r>
          </w:p>
        </w:tc>
        <w:tc>
          <w:tcPr>
            <w:tcW w:w="3150" w:type="dxa"/>
          </w:tcPr>
          <w:p w:rsidR="00FF6D7A" w:rsidRPr="004E3A2F" w:rsidRDefault="00FF6D7A" w:rsidP="00C23172">
            <w:pPr>
              <w:shd w:val="clear" w:color="auto" w:fill="FFFF00"/>
              <w:rPr>
                <w:rFonts w:ascii="Calibri" w:eastAsia="Times New Roman" w:hAnsi="Calibri" w:cs="Times New Roman"/>
                <w:color w:val="000000"/>
              </w:rPr>
            </w:pPr>
            <w:r w:rsidRPr="004E3A2F">
              <w:rPr>
                <w:rFonts w:ascii="Calibri" w:eastAsia="Times New Roman" w:hAnsi="Calibri" w:cs="Times New Roman"/>
                <w:color w:val="000000"/>
              </w:rPr>
              <w:t>Renforcer l’efficacité de la communication et de la diffusion du STP</w:t>
            </w:r>
          </w:p>
        </w:tc>
        <w:tc>
          <w:tcPr>
            <w:tcW w:w="1842" w:type="dxa"/>
          </w:tcPr>
          <w:p w:rsidR="00FF6D7A" w:rsidRDefault="00FF6D7A" w:rsidP="00C23172">
            <w:pPr>
              <w:shd w:val="clear" w:color="auto" w:fill="FFFF00"/>
            </w:pPr>
            <w:r w:rsidRPr="004E3A2F">
              <w:rPr>
                <w:rFonts w:ascii="Verdana" w:eastAsia="Times New Roman" w:hAnsi="Verdana" w:cs="Times New Roman"/>
                <w:color w:val="000000"/>
                <w:sz w:val="18"/>
                <w:szCs w:val="18"/>
              </w:rPr>
              <w:t>Carte des acteurs, stratégie de communication</w:t>
            </w:r>
          </w:p>
        </w:tc>
        <w:tc>
          <w:tcPr>
            <w:tcW w:w="1103" w:type="dxa"/>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 xml:space="preserve">90 000 </w:t>
            </w:r>
          </w:p>
        </w:tc>
        <w:tc>
          <w:tcPr>
            <w:tcW w:w="3260" w:type="dxa"/>
            <w:shd w:val="clear" w:color="auto" w:fill="FFFF00"/>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 xml:space="preserve">L'activité </w:t>
            </w:r>
            <w:r>
              <w:rPr>
                <w:rFonts w:ascii="Verdana" w:eastAsia="Times New Roman" w:hAnsi="Verdana" w:cs="Times New Roman"/>
                <w:color w:val="000000"/>
                <w:sz w:val="18"/>
                <w:szCs w:val="18"/>
              </w:rPr>
              <w:t>a démarré en</w:t>
            </w:r>
            <w:r w:rsidRPr="004E3A2F">
              <w:rPr>
                <w:rFonts w:ascii="Verdana" w:eastAsia="Times New Roman" w:hAnsi="Verdana" w:cs="Times New Roman"/>
                <w:color w:val="000000"/>
                <w:sz w:val="18"/>
                <w:szCs w:val="18"/>
              </w:rPr>
              <w:t xml:space="preserve"> décembre 2020.</w:t>
            </w:r>
          </w:p>
        </w:tc>
      </w:tr>
      <w:tr w:rsidR="00FF6D7A" w:rsidTr="00C23172">
        <w:tc>
          <w:tcPr>
            <w:tcW w:w="534" w:type="dxa"/>
          </w:tcPr>
          <w:p w:rsidR="00FF6D7A" w:rsidRDefault="00FF6D7A" w:rsidP="00C23172">
            <w:pPr>
              <w:shd w:val="clear" w:color="auto" w:fill="FFFF00"/>
            </w:pPr>
            <w:r>
              <w:t>3</w:t>
            </w:r>
          </w:p>
        </w:tc>
        <w:tc>
          <w:tcPr>
            <w:tcW w:w="3150" w:type="dxa"/>
          </w:tcPr>
          <w:p w:rsidR="00FF6D7A" w:rsidRPr="004E3A2F" w:rsidRDefault="00FF6D7A" w:rsidP="00C23172">
            <w:pPr>
              <w:shd w:val="clear" w:color="auto" w:fill="FFFF00"/>
              <w:rPr>
                <w:rFonts w:ascii="Calibri" w:eastAsia="Times New Roman" w:hAnsi="Calibri" w:cs="Times New Roman"/>
                <w:color w:val="000000"/>
              </w:rPr>
            </w:pPr>
            <w:r w:rsidRPr="004E3A2F">
              <w:rPr>
                <w:rFonts w:ascii="Calibri" w:eastAsia="Times New Roman" w:hAnsi="Calibri" w:cs="Times New Roman"/>
                <w:color w:val="000000"/>
              </w:rPr>
              <w:t>Renforcer les processus administratifs et les contrôles internes du STP</w:t>
            </w:r>
          </w:p>
        </w:tc>
        <w:tc>
          <w:tcPr>
            <w:tcW w:w="1842" w:type="dxa"/>
          </w:tcPr>
          <w:p w:rsidR="00FF6D7A" w:rsidRDefault="00FF6D7A" w:rsidP="00C23172">
            <w:pPr>
              <w:shd w:val="clear" w:color="auto" w:fill="FFFF00"/>
            </w:pPr>
            <w:r w:rsidRPr="004E3A2F">
              <w:rPr>
                <w:rFonts w:ascii="Calibri" w:eastAsia="Times New Roman" w:hAnsi="Calibri" w:cs="Times New Roman"/>
                <w:color w:val="000000"/>
              </w:rPr>
              <w:t>Procédures détaillées de contrôle du budget et des dépenses</w:t>
            </w:r>
          </w:p>
        </w:tc>
        <w:tc>
          <w:tcPr>
            <w:tcW w:w="1103" w:type="dxa"/>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 xml:space="preserve">140 000 </w:t>
            </w:r>
          </w:p>
        </w:tc>
        <w:tc>
          <w:tcPr>
            <w:tcW w:w="3260" w:type="dxa"/>
            <w:shd w:val="clear" w:color="auto" w:fill="FFFF00"/>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L'activité n'a pas encore démarré. Le dossier est dans le circuit administratif pour son approbation.</w:t>
            </w:r>
          </w:p>
        </w:tc>
      </w:tr>
      <w:tr w:rsidR="00FF6D7A" w:rsidTr="00C23172">
        <w:tc>
          <w:tcPr>
            <w:tcW w:w="534" w:type="dxa"/>
          </w:tcPr>
          <w:p w:rsidR="00FF6D7A" w:rsidRDefault="00FF6D7A" w:rsidP="00C23172">
            <w:pPr>
              <w:shd w:val="clear" w:color="auto" w:fill="FFFF00"/>
            </w:pPr>
            <w:r>
              <w:t>4</w:t>
            </w:r>
          </w:p>
        </w:tc>
        <w:tc>
          <w:tcPr>
            <w:tcW w:w="3150" w:type="dxa"/>
          </w:tcPr>
          <w:p w:rsidR="00FF6D7A" w:rsidRPr="004E3A2F" w:rsidRDefault="00FF6D7A" w:rsidP="00C23172">
            <w:pPr>
              <w:shd w:val="clear" w:color="auto" w:fill="FFFF00"/>
              <w:rPr>
                <w:rFonts w:ascii="Calibri" w:eastAsia="Times New Roman" w:hAnsi="Calibri" w:cs="Times New Roman"/>
                <w:color w:val="000000"/>
              </w:rPr>
            </w:pPr>
            <w:r w:rsidRPr="004E3A2F">
              <w:rPr>
                <w:rFonts w:ascii="Calibri" w:eastAsia="Times New Roman" w:hAnsi="Calibri" w:cs="Times New Roman"/>
                <w:color w:val="000000"/>
              </w:rPr>
              <w:t>Pérenniser la collecte et la déclaration des recettes extractives du gouvernement aux fins de l’ITIE</w:t>
            </w:r>
          </w:p>
        </w:tc>
        <w:tc>
          <w:tcPr>
            <w:tcW w:w="1842" w:type="dxa"/>
          </w:tcPr>
          <w:p w:rsidR="00FF6D7A" w:rsidRDefault="00FF6D7A" w:rsidP="00C23172">
            <w:pPr>
              <w:shd w:val="clear" w:color="auto" w:fill="FFFF00"/>
            </w:pPr>
            <w:r w:rsidRPr="004E3A2F">
              <w:rPr>
                <w:rFonts w:ascii="Calibri" w:eastAsia="Times New Roman" w:hAnsi="Calibri" w:cs="Times New Roman"/>
                <w:color w:val="000000"/>
              </w:rPr>
              <w:t>Arrangements institutionnels efficaces pour la collecte et la déclaration des recettes publiques dans le cadre de l’ITIE</w:t>
            </w:r>
          </w:p>
        </w:tc>
        <w:tc>
          <w:tcPr>
            <w:tcW w:w="1103" w:type="dxa"/>
          </w:tcPr>
          <w:p w:rsidR="00FF6D7A" w:rsidRPr="004E3A2F" w:rsidRDefault="00FF6D7A" w:rsidP="00C23172">
            <w:pPr>
              <w:shd w:val="clear" w:color="auto" w:fill="FFFF00"/>
              <w:rPr>
                <w:rFonts w:ascii="Verdana" w:eastAsia="Times New Roman" w:hAnsi="Verdana" w:cs="Times New Roman"/>
                <w:color w:val="000000"/>
                <w:sz w:val="18"/>
                <w:szCs w:val="18"/>
              </w:rPr>
            </w:pPr>
            <w:r w:rsidRPr="004E3A2F">
              <w:rPr>
                <w:rFonts w:ascii="Verdana" w:eastAsia="Times New Roman" w:hAnsi="Verdana" w:cs="Times New Roman"/>
                <w:color w:val="000000"/>
                <w:sz w:val="18"/>
                <w:szCs w:val="18"/>
              </w:rPr>
              <w:t xml:space="preserve">50 000 </w:t>
            </w:r>
          </w:p>
        </w:tc>
        <w:tc>
          <w:tcPr>
            <w:tcW w:w="3260" w:type="dxa"/>
            <w:shd w:val="clear" w:color="auto" w:fill="FFFF00"/>
          </w:tcPr>
          <w:p w:rsidR="00FF6D7A" w:rsidRPr="004E3A2F" w:rsidRDefault="00FF6D7A" w:rsidP="00C23172">
            <w:pPr>
              <w:shd w:val="clear" w:color="auto" w:fill="FFFF00"/>
              <w:rPr>
                <w:rFonts w:ascii="Verdana" w:eastAsia="Times New Roman" w:hAnsi="Verdana" w:cs="Times New Roman"/>
                <w:color w:val="000000"/>
                <w:sz w:val="18"/>
                <w:szCs w:val="18"/>
              </w:rPr>
            </w:pPr>
            <w:r>
              <w:rPr>
                <w:rFonts w:ascii="Verdana" w:eastAsia="Times New Roman" w:hAnsi="Verdana" w:cs="Times New Roman"/>
                <w:color w:val="000000"/>
                <w:sz w:val="18"/>
                <w:szCs w:val="18"/>
              </w:rPr>
              <w:t>L'activité a démarré en</w:t>
            </w:r>
            <w:r w:rsidRPr="004E3A2F">
              <w:rPr>
                <w:rFonts w:ascii="Verdana" w:eastAsia="Times New Roman" w:hAnsi="Verdana" w:cs="Times New Roman"/>
                <w:color w:val="000000"/>
                <w:sz w:val="18"/>
                <w:szCs w:val="18"/>
              </w:rPr>
              <w:t xml:space="preserve"> décembre 2020.</w:t>
            </w:r>
          </w:p>
        </w:tc>
      </w:tr>
      <w:tr w:rsidR="00CD29A4" w:rsidTr="00931011">
        <w:tc>
          <w:tcPr>
            <w:tcW w:w="534" w:type="dxa"/>
          </w:tcPr>
          <w:p w:rsidR="00CD29A4" w:rsidRDefault="00CD29A4" w:rsidP="00C23172">
            <w:pPr>
              <w:shd w:val="clear" w:color="auto" w:fill="FFFF00"/>
            </w:pPr>
            <w:r>
              <w:t>5</w:t>
            </w:r>
          </w:p>
        </w:tc>
        <w:tc>
          <w:tcPr>
            <w:tcW w:w="3150" w:type="dxa"/>
          </w:tcPr>
          <w:p w:rsidR="00CD29A4" w:rsidRPr="004E3A2F" w:rsidRDefault="00CD29A4" w:rsidP="00C23172">
            <w:pPr>
              <w:shd w:val="clear" w:color="auto" w:fill="FFFF00"/>
              <w:rPr>
                <w:rFonts w:ascii="Calibri" w:eastAsia="Times New Roman" w:hAnsi="Calibri" w:cs="Times New Roman"/>
                <w:color w:val="000000"/>
              </w:rPr>
            </w:pPr>
            <w:r>
              <w:rPr>
                <w:rFonts w:ascii="Calibri" w:eastAsia="Times New Roman" w:hAnsi="Calibri" w:cs="Times New Roman"/>
                <w:color w:val="000000"/>
              </w:rPr>
              <w:t>Gestion de Projet</w:t>
            </w:r>
          </w:p>
        </w:tc>
        <w:tc>
          <w:tcPr>
            <w:tcW w:w="1842" w:type="dxa"/>
          </w:tcPr>
          <w:p w:rsidR="00CD29A4" w:rsidRPr="004E3A2F" w:rsidRDefault="00CD29A4" w:rsidP="00C23172">
            <w:pPr>
              <w:shd w:val="clear" w:color="auto" w:fill="FFFF00"/>
              <w:rPr>
                <w:rFonts w:ascii="Calibri" w:eastAsia="Times New Roman" w:hAnsi="Calibri" w:cs="Times New Roman"/>
                <w:color w:val="000000"/>
              </w:rPr>
            </w:pPr>
          </w:p>
        </w:tc>
        <w:tc>
          <w:tcPr>
            <w:tcW w:w="1103" w:type="dxa"/>
          </w:tcPr>
          <w:p w:rsidR="00CD29A4" w:rsidRPr="004E3A2F" w:rsidRDefault="00CD29A4" w:rsidP="00C23172">
            <w:pPr>
              <w:shd w:val="clear" w:color="auto" w:fill="FFFF00"/>
              <w:rPr>
                <w:rFonts w:ascii="Verdana" w:eastAsia="Times New Roman" w:hAnsi="Verdana" w:cs="Times New Roman"/>
                <w:color w:val="000000"/>
                <w:sz w:val="18"/>
                <w:szCs w:val="18"/>
              </w:rPr>
            </w:pPr>
            <w:r>
              <w:rPr>
                <w:rFonts w:ascii="Verdana" w:eastAsia="Times New Roman" w:hAnsi="Verdana" w:cs="Times New Roman"/>
                <w:color w:val="000000"/>
                <w:sz w:val="18"/>
                <w:szCs w:val="18"/>
              </w:rPr>
              <w:t>20 000</w:t>
            </w:r>
          </w:p>
        </w:tc>
        <w:tc>
          <w:tcPr>
            <w:tcW w:w="3260" w:type="dxa"/>
          </w:tcPr>
          <w:p w:rsidR="00CD29A4" w:rsidRDefault="00CD29A4" w:rsidP="00C23172">
            <w:pPr>
              <w:shd w:val="clear" w:color="auto" w:fill="FFFF00"/>
              <w:rPr>
                <w:rFonts w:ascii="Verdana" w:eastAsia="Times New Roman" w:hAnsi="Verdana" w:cs="Times New Roman"/>
                <w:color w:val="000000"/>
                <w:sz w:val="18"/>
                <w:szCs w:val="18"/>
              </w:rPr>
            </w:pPr>
          </w:p>
        </w:tc>
      </w:tr>
      <w:tr w:rsidR="00FF6D7A" w:rsidTr="00931011">
        <w:tc>
          <w:tcPr>
            <w:tcW w:w="534" w:type="dxa"/>
          </w:tcPr>
          <w:p w:rsidR="00FF6D7A" w:rsidRDefault="00FF6D7A" w:rsidP="00C23172">
            <w:pPr>
              <w:shd w:val="clear" w:color="auto" w:fill="FFFF00"/>
            </w:pPr>
          </w:p>
        </w:tc>
        <w:tc>
          <w:tcPr>
            <w:tcW w:w="4992" w:type="dxa"/>
            <w:gridSpan w:val="2"/>
          </w:tcPr>
          <w:p w:rsidR="00FF6D7A" w:rsidRDefault="00FF6D7A" w:rsidP="00C23172">
            <w:pPr>
              <w:shd w:val="clear" w:color="auto" w:fill="FFFF00"/>
            </w:pPr>
            <w:r>
              <w:t>Coût total</w:t>
            </w:r>
          </w:p>
        </w:tc>
        <w:tc>
          <w:tcPr>
            <w:tcW w:w="1103" w:type="dxa"/>
          </w:tcPr>
          <w:p w:rsidR="00FF6D7A" w:rsidRDefault="00FF6D7A" w:rsidP="00C23172">
            <w:pPr>
              <w:shd w:val="clear" w:color="auto" w:fill="FFFF00"/>
            </w:pPr>
            <w:r>
              <w:t>3</w:t>
            </w:r>
            <w:r w:rsidR="00CD29A4">
              <w:t>5</w:t>
            </w:r>
            <w:r>
              <w:t>0 000</w:t>
            </w:r>
          </w:p>
        </w:tc>
        <w:tc>
          <w:tcPr>
            <w:tcW w:w="3260" w:type="dxa"/>
          </w:tcPr>
          <w:p w:rsidR="00FF6D7A" w:rsidRDefault="00FF6D7A" w:rsidP="00C23172">
            <w:pPr>
              <w:shd w:val="clear" w:color="auto" w:fill="FFFF00"/>
            </w:pPr>
          </w:p>
        </w:tc>
      </w:tr>
    </w:tbl>
    <w:p w:rsidR="00E36D9A" w:rsidRDefault="00E36D9A" w:rsidP="00C23172">
      <w:pPr>
        <w:shd w:val="clear" w:color="auto" w:fill="FFFF00"/>
        <w:contextualSpacing/>
        <w:jc w:val="both"/>
        <w:rPr>
          <w:rFonts w:ascii="Arial" w:hAnsi="Arial" w:cs="Arial"/>
          <w:sz w:val="24"/>
          <w:szCs w:val="28"/>
        </w:rPr>
      </w:pPr>
    </w:p>
    <w:p w:rsidR="00931011" w:rsidRDefault="00931011" w:rsidP="00CC5D37">
      <w:pPr>
        <w:spacing w:line="240" w:lineRule="auto"/>
        <w:contextualSpacing/>
        <w:jc w:val="both"/>
        <w:rPr>
          <w:rFonts w:ascii="Arial" w:hAnsi="Arial" w:cs="Arial"/>
          <w:sz w:val="24"/>
          <w:szCs w:val="28"/>
        </w:rPr>
      </w:pPr>
      <w:r>
        <w:rPr>
          <w:rFonts w:ascii="Arial" w:hAnsi="Arial" w:cs="Arial"/>
          <w:sz w:val="24"/>
          <w:szCs w:val="28"/>
        </w:rPr>
        <w:lastRenderedPageBreak/>
        <w:t>Le coût estimatif de l’activité s’élève à 3</w:t>
      </w:r>
      <w:r w:rsidR="00CD29A4">
        <w:rPr>
          <w:rFonts w:ascii="Arial" w:hAnsi="Arial" w:cs="Arial"/>
          <w:sz w:val="24"/>
          <w:szCs w:val="28"/>
        </w:rPr>
        <w:t>5</w:t>
      </w:r>
      <w:r>
        <w:rPr>
          <w:rFonts w:ascii="Arial" w:hAnsi="Arial" w:cs="Arial"/>
          <w:sz w:val="24"/>
          <w:szCs w:val="28"/>
        </w:rPr>
        <w:t>0 000 USD soit approximativement équivalent à 1</w:t>
      </w:r>
      <w:r w:rsidR="00CD29A4">
        <w:rPr>
          <w:rFonts w:ascii="Arial" w:hAnsi="Arial" w:cs="Arial"/>
          <w:sz w:val="24"/>
          <w:szCs w:val="28"/>
        </w:rPr>
        <w:t>7</w:t>
      </w:r>
      <w:r>
        <w:rPr>
          <w:rFonts w:ascii="Arial" w:hAnsi="Arial" w:cs="Arial"/>
          <w:sz w:val="24"/>
          <w:szCs w:val="28"/>
        </w:rPr>
        <w:t xml:space="preserve">5 000 000 FCFA </w:t>
      </w:r>
      <w:r w:rsidR="00CD29A4">
        <w:rPr>
          <w:rFonts w:ascii="Arial" w:hAnsi="Arial" w:cs="Arial"/>
          <w:sz w:val="24"/>
          <w:szCs w:val="28"/>
        </w:rPr>
        <w:t xml:space="preserve"> </w:t>
      </w:r>
      <w:r w:rsidR="00FA297E">
        <w:rPr>
          <w:rFonts w:ascii="Arial" w:hAnsi="Arial" w:cs="Arial"/>
          <w:sz w:val="24"/>
          <w:szCs w:val="28"/>
        </w:rPr>
        <w:t>(Cent</w:t>
      </w:r>
      <w:r w:rsidR="00CD29A4">
        <w:rPr>
          <w:rFonts w:ascii="Arial" w:hAnsi="Arial" w:cs="Arial"/>
          <w:sz w:val="24"/>
          <w:szCs w:val="28"/>
        </w:rPr>
        <w:t xml:space="preserve"> soixante quinze millions de </w:t>
      </w:r>
      <w:r w:rsidR="00E45039">
        <w:rPr>
          <w:rFonts w:ascii="Arial" w:hAnsi="Arial" w:cs="Arial"/>
          <w:sz w:val="24"/>
          <w:szCs w:val="28"/>
        </w:rPr>
        <w:t xml:space="preserve">francs CFA) </w:t>
      </w:r>
      <w:r>
        <w:rPr>
          <w:rFonts w:ascii="Arial" w:hAnsi="Arial" w:cs="Arial"/>
          <w:sz w:val="24"/>
          <w:szCs w:val="28"/>
        </w:rPr>
        <w:t>au taux de conversion de un dollar égal 500 FCFA.</w:t>
      </w:r>
    </w:p>
    <w:p w:rsidR="007B5A5C" w:rsidRPr="00234DF1" w:rsidRDefault="007B5A5C" w:rsidP="00CC5D37">
      <w:pPr>
        <w:pStyle w:val="Titre2"/>
        <w:spacing w:line="240" w:lineRule="auto"/>
      </w:pPr>
      <w:bookmarkStart w:id="9" w:name="_Toc61597288"/>
      <w:r>
        <w:t>II</w:t>
      </w:r>
      <w:r w:rsidR="00B04C63">
        <w:t>I</w:t>
      </w:r>
      <w:r>
        <w:t>-</w:t>
      </w:r>
      <w:r w:rsidR="00B04C63">
        <w:t>3</w:t>
      </w:r>
      <w:r w:rsidRPr="00234DF1">
        <w:t xml:space="preserve"> </w:t>
      </w:r>
      <w:r w:rsidR="00B04C63">
        <w:t>Propriété effective</w:t>
      </w:r>
      <w:bookmarkEnd w:id="9"/>
    </w:p>
    <w:p w:rsidR="00B04C63" w:rsidRDefault="00B04C63" w:rsidP="00CC5D37">
      <w:pPr>
        <w:spacing w:before="240" w:line="240" w:lineRule="auto"/>
        <w:jc w:val="both"/>
        <w:rPr>
          <w:rFonts w:ascii="Arial" w:hAnsi="Arial" w:cs="Arial"/>
          <w:sz w:val="26"/>
          <w:szCs w:val="28"/>
        </w:rPr>
      </w:pPr>
      <w:r>
        <w:rPr>
          <w:rFonts w:ascii="Arial" w:hAnsi="Arial" w:cs="Arial"/>
          <w:sz w:val="26"/>
          <w:szCs w:val="28"/>
        </w:rPr>
        <w:t>Le Haut Comité national ITIE-Tchad a élaboré une feuille de route pour la mise en œuvre de la propriété effective dans le secteur extractif en 2016.</w:t>
      </w:r>
    </w:p>
    <w:p w:rsidR="00B04C63" w:rsidRDefault="00B04C63" w:rsidP="00CC5D37">
      <w:pPr>
        <w:spacing w:before="240" w:line="240" w:lineRule="auto"/>
        <w:jc w:val="both"/>
        <w:rPr>
          <w:rFonts w:ascii="Arial" w:hAnsi="Arial" w:cs="Arial"/>
          <w:sz w:val="26"/>
          <w:szCs w:val="28"/>
        </w:rPr>
      </w:pPr>
      <w:r>
        <w:rPr>
          <w:rFonts w:ascii="Arial" w:hAnsi="Arial" w:cs="Arial"/>
          <w:sz w:val="26"/>
          <w:szCs w:val="28"/>
        </w:rPr>
        <w:t xml:space="preserve">L’objectif de cette feuille est de disposer d’un registre </w:t>
      </w:r>
      <w:r w:rsidR="0007324E" w:rsidRPr="0007324E">
        <w:rPr>
          <w:rFonts w:ascii="Arial" w:hAnsi="Arial" w:cs="Arial"/>
          <w:color w:val="FF0000"/>
          <w:sz w:val="26"/>
          <w:szCs w:val="28"/>
        </w:rPr>
        <w:t>public</w:t>
      </w:r>
      <w:r w:rsidR="0007324E">
        <w:rPr>
          <w:rFonts w:ascii="Arial" w:hAnsi="Arial" w:cs="Arial"/>
          <w:sz w:val="26"/>
          <w:szCs w:val="28"/>
        </w:rPr>
        <w:t xml:space="preserve"> </w:t>
      </w:r>
      <w:r>
        <w:rPr>
          <w:rFonts w:ascii="Arial" w:hAnsi="Arial" w:cs="Arial"/>
          <w:sz w:val="26"/>
          <w:szCs w:val="28"/>
        </w:rPr>
        <w:t>sur la propriété effective dans le secteur extractif.</w:t>
      </w:r>
    </w:p>
    <w:p w:rsidR="00B04C63" w:rsidRDefault="00B04C63" w:rsidP="00CC5D37">
      <w:pPr>
        <w:spacing w:before="240" w:line="240" w:lineRule="auto"/>
        <w:jc w:val="both"/>
        <w:rPr>
          <w:rFonts w:ascii="Arial" w:hAnsi="Arial" w:cs="Arial"/>
          <w:sz w:val="26"/>
          <w:szCs w:val="28"/>
        </w:rPr>
      </w:pPr>
      <w:r>
        <w:rPr>
          <w:rFonts w:ascii="Arial" w:hAnsi="Arial" w:cs="Arial"/>
          <w:sz w:val="26"/>
          <w:szCs w:val="28"/>
        </w:rPr>
        <w:t xml:space="preserve">Cette activité </w:t>
      </w:r>
      <w:r w:rsidR="00931011">
        <w:rPr>
          <w:rFonts w:ascii="Arial" w:hAnsi="Arial" w:cs="Arial"/>
          <w:sz w:val="26"/>
          <w:szCs w:val="28"/>
        </w:rPr>
        <w:t>prévue pour être réalisée en 2020 a connu du retard au démarrage en raison de la pandémie à corona virus. Elle a finalement commencé au dernier 2020 et se poursuivra au cours de l’exercice 2021.</w:t>
      </w:r>
    </w:p>
    <w:p w:rsidR="00B04C63" w:rsidRDefault="00B04C63" w:rsidP="00CC5D37">
      <w:pPr>
        <w:spacing w:before="240" w:line="240" w:lineRule="auto"/>
        <w:jc w:val="both"/>
        <w:rPr>
          <w:rFonts w:ascii="Arial" w:hAnsi="Arial" w:cs="Arial"/>
          <w:sz w:val="26"/>
          <w:szCs w:val="28"/>
        </w:rPr>
      </w:pPr>
      <w:r>
        <w:rPr>
          <w:rFonts w:ascii="Arial" w:hAnsi="Arial" w:cs="Arial"/>
          <w:sz w:val="26"/>
          <w:szCs w:val="28"/>
        </w:rPr>
        <w:t>Le budget prévu pour la réalisation de l’activité s’élève à 57 796 775 FCFA (cinquante-sept millions sept cent quatre-vingt-seize mille sept cent soixante-quinze francs CFA) totalement pris en charge par l’union européenne.</w:t>
      </w:r>
    </w:p>
    <w:p w:rsidR="00292645" w:rsidRPr="00234DF1" w:rsidRDefault="00292645" w:rsidP="00292645">
      <w:pPr>
        <w:pStyle w:val="Titre2"/>
        <w:spacing w:line="240" w:lineRule="auto"/>
      </w:pPr>
      <w:r>
        <w:t>III-4</w:t>
      </w:r>
      <w:r w:rsidRPr="00234DF1">
        <w:t xml:space="preserve"> </w:t>
      </w:r>
      <w:r>
        <w:t>Divulgation des contrats</w:t>
      </w:r>
    </w:p>
    <w:p w:rsidR="00292645" w:rsidRPr="00995B56" w:rsidRDefault="00292645" w:rsidP="00CC5D37">
      <w:pPr>
        <w:spacing w:before="240" w:line="240" w:lineRule="auto"/>
        <w:jc w:val="both"/>
        <w:rPr>
          <w:rFonts w:ascii="Arial" w:hAnsi="Arial" w:cs="Arial"/>
          <w:color w:val="FF0000"/>
          <w:sz w:val="26"/>
          <w:szCs w:val="28"/>
        </w:rPr>
      </w:pPr>
      <w:r w:rsidRPr="00995B56">
        <w:rPr>
          <w:rFonts w:ascii="Arial" w:hAnsi="Arial" w:cs="Arial"/>
          <w:color w:val="FF0000"/>
          <w:sz w:val="26"/>
          <w:szCs w:val="28"/>
        </w:rPr>
        <w:t>Le Tchad a publié en novembre 2019 le décret N°1838/PR/MPME/2019 portant « Politique de publication des informations dans le secteur extractif ».</w:t>
      </w:r>
    </w:p>
    <w:p w:rsidR="00292645" w:rsidRPr="00995B56" w:rsidRDefault="00B31F31" w:rsidP="00CC5D37">
      <w:pPr>
        <w:spacing w:before="240" w:line="240" w:lineRule="auto"/>
        <w:jc w:val="both"/>
        <w:rPr>
          <w:rFonts w:ascii="Arial" w:hAnsi="Arial" w:cs="Arial"/>
          <w:color w:val="FF0000"/>
          <w:sz w:val="26"/>
          <w:szCs w:val="28"/>
        </w:rPr>
      </w:pPr>
      <w:r w:rsidRPr="00995B56">
        <w:rPr>
          <w:rFonts w:ascii="Arial" w:hAnsi="Arial" w:cs="Arial"/>
          <w:color w:val="FF0000"/>
          <w:sz w:val="26"/>
          <w:szCs w:val="28"/>
        </w:rPr>
        <w:t>Conformément à l’Exigence 2.4 (b),</w:t>
      </w:r>
      <w:r w:rsidR="00EB5603">
        <w:rPr>
          <w:rFonts w:ascii="Arial" w:hAnsi="Arial" w:cs="Arial"/>
          <w:color w:val="FF0000"/>
          <w:sz w:val="26"/>
          <w:szCs w:val="28"/>
        </w:rPr>
        <w:t xml:space="preserve"> </w:t>
      </w:r>
      <w:r w:rsidRPr="00995B56">
        <w:rPr>
          <w:rFonts w:ascii="Arial" w:hAnsi="Arial" w:cs="Arial"/>
          <w:color w:val="FF0000"/>
          <w:sz w:val="26"/>
          <w:szCs w:val="28"/>
        </w:rPr>
        <w:t>le Haut Comité national ITIE-Tchad en étroite collaboration avec le ministère du pétrole et des mines projettent de mettre en place un</w:t>
      </w:r>
      <w:r w:rsidR="00C23172">
        <w:rPr>
          <w:rFonts w:ascii="Arial" w:hAnsi="Arial" w:cs="Arial"/>
          <w:color w:val="FF0000"/>
          <w:sz w:val="26"/>
          <w:szCs w:val="28"/>
        </w:rPr>
        <w:t xml:space="preserve"> comité</w:t>
      </w:r>
      <w:r w:rsidRPr="00995B56">
        <w:rPr>
          <w:rFonts w:ascii="Arial" w:hAnsi="Arial" w:cs="Arial"/>
          <w:color w:val="FF0000"/>
          <w:sz w:val="26"/>
          <w:szCs w:val="28"/>
        </w:rPr>
        <w:t xml:space="preserve"> chargé de suivre l’exécution du</w:t>
      </w:r>
      <w:r w:rsidR="00C23172">
        <w:rPr>
          <w:rFonts w:ascii="Arial" w:hAnsi="Arial" w:cs="Arial"/>
          <w:color w:val="FF0000"/>
          <w:sz w:val="26"/>
          <w:szCs w:val="28"/>
        </w:rPr>
        <w:t>dit</w:t>
      </w:r>
      <w:r w:rsidRPr="00995B56">
        <w:rPr>
          <w:rFonts w:ascii="Arial" w:hAnsi="Arial" w:cs="Arial"/>
          <w:color w:val="FF0000"/>
          <w:sz w:val="26"/>
          <w:szCs w:val="28"/>
        </w:rPr>
        <w:t xml:space="preserve"> décret.</w:t>
      </w:r>
    </w:p>
    <w:p w:rsidR="00B31F31" w:rsidRPr="00995B56" w:rsidRDefault="00B31F31" w:rsidP="00CC5D37">
      <w:pPr>
        <w:spacing w:before="240" w:line="240" w:lineRule="auto"/>
        <w:jc w:val="both"/>
        <w:rPr>
          <w:rFonts w:ascii="Arial" w:hAnsi="Arial" w:cs="Arial"/>
          <w:color w:val="FF0000"/>
          <w:sz w:val="26"/>
          <w:szCs w:val="28"/>
        </w:rPr>
      </w:pPr>
      <w:r w:rsidRPr="00995B56">
        <w:rPr>
          <w:rFonts w:ascii="Arial" w:hAnsi="Arial" w:cs="Arial"/>
          <w:color w:val="FF0000"/>
          <w:sz w:val="26"/>
          <w:szCs w:val="28"/>
        </w:rPr>
        <w:t>Les différentes actions à mener sont décrites dans le calendrier détaillé des activités.</w:t>
      </w:r>
    </w:p>
    <w:p w:rsidR="00292645" w:rsidRPr="00995B56" w:rsidRDefault="00B31F31" w:rsidP="00CC5D37">
      <w:pPr>
        <w:spacing w:before="240" w:line="240" w:lineRule="auto"/>
        <w:jc w:val="both"/>
        <w:rPr>
          <w:rFonts w:ascii="Arial" w:hAnsi="Arial" w:cs="Arial"/>
          <w:color w:val="FF0000"/>
          <w:sz w:val="26"/>
          <w:szCs w:val="28"/>
        </w:rPr>
      </w:pPr>
      <w:r w:rsidRPr="00995B56">
        <w:rPr>
          <w:rFonts w:ascii="Arial" w:hAnsi="Arial" w:cs="Arial"/>
          <w:color w:val="FF0000"/>
          <w:sz w:val="26"/>
          <w:szCs w:val="28"/>
        </w:rPr>
        <w:t>Le coût de fonctionnement d</w:t>
      </w:r>
      <w:r w:rsidR="00C23172">
        <w:rPr>
          <w:rFonts w:ascii="Arial" w:hAnsi="Arial" w:cs="Arial"/>
          <w:color w:val="FF0000"/>
          <w:sz w:val="26"/>
          <w:szCs w:val="28"/>
        </w:rPr>
        <w:t>u comité</w:t>
      </w:r>
      <w:r w:rsidRPr="00995B56">
        <w:rPr>
          <w:rFonts w:ascii="Arial" w:hAnsi="Arial" w:cs="Arial"/>
          <w:color w:val="FF0000"/>
          <w:sz w:val="26"/>
          <w:szCs w:val="28"/>
        </w:rPr>
        <w:t xml:space="preserve"> est supporté par le budget </w:t>
      </w:r>
      <w:r w:rsidR="00C23172">
        <w:rPr>
          <w:rFonts w:ascii="Arial" w:hAnsi="Arial" w:cs="Arial"/>
          <w:color w:val="FF0000"/>
          <w:sz w:val="26"/>
          <w:szCs w:val="28"/>
        </w:rPr>
        <w:t xml:space="preserve">du Ministère du Pétrole et des Mines </w:t>
      </w:r>
      <w:r w:rsidRPr="00995B56">
        <w:rPr>
          <w:rFonts w:ascii="Arial" w:hAnsi="Arial" w:cs="Arial"/>
          <w:color w:val="FF0000"/>
          <w:sz w:val="26"/>
          <w:szCs w:val="28"/>
        </w:rPr>
        <w:t>.</w:t>
      </w:r>
    </w:p>
    <w:p w:rsidR="00CF6B32" w:rsidRPr="00BA00EF" w:rsidRDefault="00CF6B32" w:rsidP="00CC5D37">
      <w:pPr>
        <w:pStyle w:val="Titre1"/>
        <w:spacing w:line="360" w:lineRule="auto"/>
      </w:pPr>
      <w:bookmarkStart w:id="10" w:name="_Toc61597289"/>
      <w:r w:rsidRPr="00234DF1">
        <w:t>I</w:t>
      </w:r>
      <w:r>
        <w:t>V</w:t>
      </w:r>
      <w:r w:rsidRPr="00234DF1">
        <w:t xml:space="preserve">. </w:t>
      </w:r>
      <w:r>
        <w:t>Objectif 4 : Validation</w:t>
      </w:r>
      <w:bookmarkEnd w:id="10"/>
    </w:p>
    <w:p w:rsidR="00B04C63" w:rsidRDefault="005B035F" w:rsidP="00CC5D37">
      <w:pPr>
        <w:spacing w:line="240" w:lineRule="auto"/>
        <w:contextualSpacing/>
        <w:jc w:val="both"/>
        <w:rPr>
          <w:rFonts w:ascii="Arial" w:hAnsi="Arial" w:cs="Arial"/>
          <w:sz w:val="24"/>
          <w:szCs w:val="28"/>
        </w:rPr>
      </w:pPr>
      <w:r>
        <w:rPr>
          <w:rFonts w:ascii="Arial" w:hAnsi="Arial" w:cs="Arial"/>
          <w:sz w:val="24"/>
          <w:szCs w:val="28"/>
        </w:rPr>
        <w:t>Aux termes de</w:t>
      </w:r>
      <w:r w:rsidR="005E4AB1">
        <w:rPr>
          <w:rFonts w:ascii="Arial" w:hAnsi="Arial" w:cs="Arial"/>
          <w:sz w:val="24"/>
          <w:szCs w:val="28"/>
        </w:rPr>
        <w:t>s</w:t>
      </w:r>
      <w:r>
        <w:rPr>
          <w:rFonts w:ascii="Arial" w:hAnsi="Arial" w:cs="Arial"/>
          <w:sz w:val="24"/>
          <w:szCs w:val="28"/>
        </w:rPr>
        <w:t xml:space="preserve"> décision</w:t>
      </w:r>
      <w:r w:rsidR="005E4AB1">
        <w:rPr>
          <w:rFonts w:ascii="Arial" w:hAnsi="Arial" w:cs="Arial"/>
          <w:sz w:val="24"/>
          <w:szCs w:val="28"/>
        </w:rPr>
        <w:t xml:space="preserve">s prises par le </w:t>
      </w:r>
      <w:r>
        <w:rPr>
          <w:rFonts w:ascii="Arial" w:hAnsi="Arial" w:cs="Arial"/>
          <w:sz w:val="24"/>
          <w:szCs w:val="28"/>
        </w:rPr>
        <w:t xml:space="preserve">Conseil d’administration de ITIE, </w:t>
      </w:r>
      <w:r w:rsidR="005E4AB1">
        <w:rPr>
          <w:rFonts w:ascii="Arial" w:hAnsi="Arial" w:cs="Arial"/>
          <w:sz w:val="24"/>
          <w:szCs w:val="28"/>
        </w:rPr>
        <w:t>la validation du</w:t>
      </w:r>
      <w:r>
        <w:rPr>
          <w:rFonts w:ascii="Arial" w:hAnsi="Arial" w:cs="Arial"/>
          <w:sz w:val="24"/>
          <w:szCs w:val="28"/>
        </w:rPr>
        <w:t xml:space="preserve"> Tchad </w:t>
      </w:r>
      <w:r w:rsidR="005E4AB1">
        <w:rPr>
          <w:rFonts w:ascii="Arial" w:hAnsi="Arial" w:cs="Arial"/>
          <w:sz w:val="24"/>
          <w:szCs w:val="28"/>
        </w:rPr>
        <w:t>se fera dans le cadre du nouveau modèle</w:t>
      </w:r>
      <w:r>
        <w:rPr>
          <w:rFonts w:ascii="Arial" w:hAnsi="Arial" w:cs="Arial"/>
          <w:sz w:val="24"/>
          <w:szCs w:val="28"/>
        </w:rPr>
        <w:t>.</w:t>
      </w:r>
      <w:r w:rsidR="005E4AB1">
        <w:rPr>
          <w:rFonts w:ascii="Arial" w:hAnsi="Arial" w:cs="Arial"/>
          <w:sz w:val="24"/>
          <w:szCs w:val="28"/>
        </w:rPr>
        <w:t xml:space="preserve"> La date de cette validation est e rendue publique</w:t>
      </w:r>
      <w:r w:rsidR="0007324E">
        <w:rPr>
          <w:rFonts w:ascii="Arial" w:hAnsi="Arial" w:cs="Arial"/>
          <w:sz w:val="24"/>
          <w:szCs w:val="28"/>
        </w:rPr>
        <w:t xml:space="preserve"> et </w:t>
      </w:r>
      <w:r w:rsidR="0007324E" w:rsidRPr="0007324E">
        <w:rPr>
          <w:rFonts w:ascii="Arial" w:hAnsi="Arial" w:cs="Arial"/>
          <w:color w:val="FF0000"/>
          <w:sz w:val="24"/>
          <w:szCs w:val="28"/>
        </w:rPr>
        <w:t>fixée pour le 1</w:t>
      </w:r>
      <w:r w:rsidR="0007324E" w:rsidRPr="0007324E">
        <w:rPr>
          <w:rFonts w:ascii="Arial" w:hAnsi="Arial" w:cs="Arial"/>
          <w:color w:val="FF0000"/>
          <w:sz w:val="24"/>
          <w:szCs w:val="28"/>
          <w:vertAlign w:val="superscript"/>
        </w:rPr>
        <w:t>er</w:t>
      </w:r>
      <w:r w:rsidR="0007324E" w:rsidRPr="0007324E">
        <w:rPr>
          <w:rFonts w:ascii="Arial" w:hAnsi="Arial" w:cs="Arial"/>
          <w:color w:val="FF0000"/>
          <w:sz w:val="24"/>
          <w:szCs w:val="28"/>
        </w:rPr>
        <w:t xml:space="preserve"> octobre 2021</w:t>
      </w:r>
      <w:r w:rsidR="005E4AB1">
        <w:rPr>
          <w:rFonts w:ascii="Arial" w:hAnsi="Arial" w:cs="Arial"/>
          <w:sz w:val="24"/>
          <w:szCs w:val="28"/>
        </w:rPr>
        <w:t>.</w:t>
      </w:r>
      <w:r w:rsidR="005E4AB1">
        <w:rPr>
          <w:rFonts w:ascii="Arial" w:hAnsi="Arial" w:cs="Arial"/>
          <w:sz w:val="24"/>
          <w:szCs w:val="28"/>
        </w:rPr>
        <w:tab/>
      </w:r>
    </w:p>
    <w:p w:rsidR="005B035F" w:rsidRDefault="005B035F" w:rsidP="00CC5D37">
      <w:pPr>
        <w:spacing w:line="240" w:lineRule="auto"/>
        <w:contextualSpacing/>
        <w:jc w:val="both"/>
        <w:rPr>
          <w:rFonts w:ascii="Arial" w:hAnsi="Arial" w:cs="Arial"/>
          <w:sz w:val="24"/>
          <w:szCs w:val="28"/>
        </w:rPr>
      </w:pPr>
    </w:p>
    <w:p w:rsidR="005B035F" w:rsidRDefault="005B035F" w:rsidP="00CC5D37">
      <w:pPr>
        <w:spacing w:line="240" w:lineRule="auto"/>
        <w:contextualSpacing/>
        <w:jc w:val="both"/>
        <w:rPr>
          <w:rFonts w:ascii="Arial" w:hAnsi="Arial" w:cs="Arial"/>
          <w:sz w:val="24"/>
          <w:szCs w:val="28"/>
        </w:rPr>
      </w:pPr>
      <w:r>
        <w:rPr>
          <w:rFonts w:ascii="Arial" w:hAnsi="Arial" w:cs="Arial"/>
          <w:sz w:val="24"/>
          <w:szCs w:val="28"/>
        </w:rPr>
        <w:t xml:space="preserve">Afin de mieux  préparer  cette échéance, le Haut comité national </w:t>
      </w:r>
      <w:r w:rsidR="00201C96">
        <w:rPr>
          <w:rFonts w:ascii="Arial" w:hAnsi="Arial" w:cs="Arial"/>
          <w:sz w:val="24"/>
          <w:szCs w:val="28"/>
        </w:rPr>
        <w:t>compte</w:t>
      </w:r>
      <w:r w:rsidR="00201C96" w:rsidRPr="00201C96">
        <w:rPr>
          <w:rFonts w:ascii="Arial" w:hAnsi="Arial" w:cs="Arial"/>
          <w:sz w:val="24"/>
          <w:szCs w:val="28"/>
        </w:rPr>
        <w:t xml:space="preserve"> </w:t>
      </w:r>
      <w:r w:rsidR="00201C96">
        <w:rPr>
          <w:rFonts w:ascii="Arial" w:hAnsi="Arial" w:cs="Arial"/>
          <w:sz w:val="24"/>
          <w:szCs w:val="28"/>
        </w:rPr>
        <w:t xml:space="preserve">en collaboration avec le Secrétariat international </w:t>
      </w:r>
      <w:r>
        <w:rPr>
          <w:rFonts w:ascii="Arial" w:hAnsi="Arial" w:cs="Arial"/>
          <w:sz w:val="24"/>
          <w:szCs w:val="28"/>
        </w:rPr>
        <w:t xml:space="preserve">organiser un atelier de pré validation. Les résultats attendus de cette activité c’est </w:t>
      </w:r>
      <w:r w:rsidR="00201C96">
        <w:rPr>
          <w:rFonts w:ascii="Arial" w:hAnsi="Arial" w:cs="Arial"/>
          <w:sz w:val="24"/>
          <w:szCs w:val="28"/>
        </w:rPr>
        <w:t xml:space="preserve">de permettre aux membres du HCN l’appropriation du nouveau standard et assure une bonne </w:t>
      </w:r>
      <w:r>
        <w:rPr>
          <w:rFonts w:ascii="Arial" w:hAnsi="Arial" w:cs="Arial"/>
          <w:sz w:val="24"/>
          <w:szCs w:val="28"/>
        </w:rPr>
        <w:t xml:space="preserve">préparation  </w:t>
      </w:r>
      <w:r w:rsidR="00201C96">
        <w:rPr>
          <w:rFonts w:ascii="Arial" w:hAnsi="Arial" w:cs="Arial"/>
          <w:sz w:val="24"/>
          <w:szCs w:val="28"/>
        </w:rPr>
        <w:t>à</w:t>
      </w:r>
      <w:r>
        <w:rPr>
          <w:rFonts w:ascii="Arial" w:hAnsi="Arial" w:cs="Arial"/>
          <w:sz w:val="24"/>
          <w:szCs w:val="28"/>
        </w:rPr>
        <w:t xml:space="preserve"> la</w:t>
      </w:r>
      <w:r w:rsidR="00181898">
        <w:rPr>
          <w:rFonts w:ascii="Arial" w:hAnsi="Arial" w:cs="Arial"/>
          <w:sz w:val="24"/>
          <w:szCs w:val="28"/>
        </w:rPr>
        <w:t xml:space="preserve"> nouvelle</w:t>
      </w:r>
      <w:r>
        <w:rPr>
          <w:rFonts w:ascii="Arial" w:hAnsi="Arial" w:cs="Arial"/>
          <w:sz w:val="24"/>
          <w:szCs w:val="28"/>
        </w:rPr>
        <w:t xml:space="preserve"> validation à travers une auto-évaluation des performances.</w:t>
      </w:r>
    </w:p>
    <w:p w:rsidR="005B035F" w:rsidRDefault="005B035F" w:rsidP="00CC5D37">
      <w:pPr>
        <w:spacing w:line="240" w:lineRule="auto"/>
        <w:contextualSpacing/>
        <w:jc w:val="both"/>
        <w:rPr>
          <w:rFonts w:ascii="Arial" w:hAnsi="Arial" w:cs="Arial"/>
          <w:sz w:val="24"/>
          <w:szCs w:val="28"/>
        </w:rPr>
      </w:pPr>
    </w:p>
    <w:p w:rsidR="005B035F" w:rsidRDefault="005B035F" w:rsidP="00CC5D37">
      <w:pPr>
        <w:spacing w:line="240" w:lineRule="auto"/>
        <w:contextualSpacing/>
        <w:jc w:val="both"/>
        <w:rPr>
          <w:rFonts w:ascii="Arial" w:hAnsi="Arial" w:cs="Arial"/>
          <w:sz w:val="24"/>
          <w:szCs w:val="28"/>
        </w:rPr>
      </w:pPr>
      <w:r w:rsidRPr="00FA297E">
        <w:rPr>
          <w:rFonts w:ascii="Arial" w:hAnsi="Arial" w:cs="Arial"/>
          <w:sz w:val="24"/>
          <w:szCs w:val="28"/>
        </w:rPr>
        <w:t>Le budget prévu pour la réalisation de l’activité est estimé à 10 000 000 FCFA (Dix millions de francs CFA). L</w:t>
      </w:r>
      <w:r w:rsidR="00F74397" w:rsidRPr="00FA297E">
        <w:rPr>
          <w:rFonts w:ascii="Arial" w:hAnsi="Arial" w:cs="Arial"/>
          <w:sz w:val="24"/>
          <w:szCs w:val="28"/>
        </w:rPr>
        <w:t>e financement est à rechercher</w:t>
      </w:r>
      <w:r w:rsidR="00F74397">
        <w:rPr>
          <w:rFonts w:ascii="Arial" w:hAnsi="Arial" w:cs="Arial"/>
          <w:sz w:val="26"/>
          <w:szCs w:val="28"/>
        </w:rPr>
        <w:t>.</w:t>
      </w:r>
    </w:p>
    <w:p w:rsidR="00F74397" w:rsidRPr="00BA00EF" w:rsidRDefault="00F74397" w:rsidP="00CC5D37">
      <w:pPr>
        <w:pStyle w:val="Titre1"/>
        <w:spacing w:line="360" w:lineRule="auto"/>
      </w:pPr>
      <w:bookmarkStart w:id="11" w:name="_Toc61597290"/>
      <w:r>
        <w:lastRenderedPageBreak/>
        <w:t>V</w:t>
      </w:r>
      <w:r w:rsidRPr="00234DF1">
        <w:t xml:space="preserve">. </w:t>
      </w:r>
      <w:r>
        <w:t xml:space="preserve">Objectif 5 : </w:t>
      </w:r>
      <w:r w:rsidR="004D69CF">
        <w:t>Renforcement de capacité</w:t>
      </w:r>
      <w:bookmarkEnd w:id="11"/>
    </w:p>
    <w:p w:rsidR="00F74397" w:rsidRPr="00FA297E" w:rsidRDefault="00181898" w:rsidP="00CC5D37">
      <w:pPr>
        <w:spacing w:line="240" w:lineRule="auto"/>
        <w:contextualSpacing/>
        <w:jc w:val="both"/>
        <w:rPr>
          <w:rFonts w:ascii="Arial" w:hAnsi="Arial" w:cs="Arial"/>
          <w:sz w:val="24"/>
          <w:szCs w:val="28"/>
        </w:rPr>
      </w:pPr>
      <w:r w:rsidRPr="00FA297E">
        <w:rPr>
          <w:rFonts w:ascii="Arial" w:hAnsi="Arial" w:cs="Arial"/>
          <w:sz w:val="24"/>
          <w:szCs w:val="28"/>
        </w:rPr>
        <w:t xml:space="preserve">Lors de l’examen du rapport ITIE-Tchad, les membres du HCN ont sollicité d’avoir </w:t>
      </w:r>
      <w:r w:rsidR="007717E4" w:rsidRPr="00FA297E">
        <w:rPr>
          <w:rFonts w:ascii="Arial" w:hAnsi="Arial" w:cs="Arial"/>
          <w:sz w:val="24"/>
          <w:szCs w:val="28"/>
        </w:rPr>
        <w:t xml:space="preserve">quelques </w:t>
      </w:r>
      <w:r w:rsidRPr="00FA297E">
        <w:rPr>
          <w:rFonts w:ascii="Arial" w:hAnsi="Arial" w:cs="Arial"/>
          <w:sz w:val="24"/>
          <w:szCs w:val="28"/>
        </w:rPr>
        <w:t xml:space="preserve">activités de renforcement </w:t>
      </w:r>
      <w:r w:rsidRPr="00C23172">
        <w:rPr>
          <w:rFonts w:ascii="Arial" w:hAnsi="Arial" w:cs="Arial"/>
          <w:sz w:val="24"/>
          <w:szCs w:val="28"/>
          <w:shd w:val="clear" w:color="auto" w:fill="FFFF00"/>
        </w:rPr>
        <w:t xml:space="preserve">d’activité </w:t>
      </w:r>
      <w:r w:rsidRPr="00FA297E">
        <w:rPr>
          <w:rFonts w:ascii="Arial" w:hAnsi="Arial" w:cs="Arial"/>
          <w:sz w:val="24"/>
          <w:szCs w:val="28"/>
        </w:rPr>
        <w:t>au cours de l’exercice 2021, cela afin de suivre les</w:t>
      </w:r>
      <w:r w:rsidR="00F74397" w:rsidRPr="00FA297E">
        <w:rPr>
          <w:rFonts w:ascii="Arial" w:hAnsi="Arial" w:cs="Arial"/>
          <w:sz w:val="24"/>
          <w:szCs w:val="28"/>
        </w:rPr>
        <w:t xml:space="preserve"> nouveaux développements </w:t>
      </w:r>
      <w:r w:rsidRPr="00FA297E">
        <w:rPr>
          <w:rFonts w:ascii="Arial" w:hAnsi="Arial" w:cs="Arial"/>
          <w:sz w:val="24"/>
          <w:szCs w:val="28"/>
        </w:rPr>
        <w:t xml:space="preserve">en cours </w:t>
      </w:r>
      <w:r w:rsidR="00F74397" w:rsidRPr="00FA297E">
        <w:rPr>
          <w:rFonts w:ascii="Arial" w:hAnsi="Arial" w:cs="Arial"/>
          <w:sz w:val="24"/>
          <w:szCs w:val="28"/>
        </w:rPr>
        <w:t>dans la Norme ITIE 2019.</w:t>
      </w:r>
      <w:r w:rsidR="007717E4" w:rsidRPr="00FA297E">
        <w:rPr>
          <w:rFonts w:ascii="Arial" w:hAnsi="Arial" w:cs="Arial"/>
          <w:sz w:val="24"/>
          <w:szCs w:val="28"/>
        </w:rPr>
        <w:t xml:space="preserve"> Une série de trois webinaires organisé par le Secrétariat International sur des thématiques spécifiques intéressant la mise en œuvre de  la Norme ITIE au Tchad pourrait être envisagée.</w:t>
      </w:r>
    </w:p>
    <w:p w:rsidR="00F74397" w:rsidRPr="00FA297E" w:rsidRDefault="00F74397" w:rsidP="00CC5D37">
      <w:pPr>
        <w:spacing w:line="240" w:lineRule="auto"/>
        <w:contextualSpacing/>
        <w:jc w:val="both"/>
        <w:rPr>
          <w:rFonts w:ascii="Arial" w:hAnsi="Arial" w:cs="Arial"/>
          <w:sz w:val="24"/>
          <w:szCs w:val="28"/>
        </w:rPr>
      </w:pPr>
    </w:p>
    <w:p w:rsidR="007717E4" w:rsidRPr="00FA297E" w:rsidRDefault="007717E4" w:rsidP="00CC5D37">
      <w:pPr>
        <w:spacing w:line="240" w:lineRule="auto"/>
        <w:contextualSpacing/>
        <w:jc w:val="both"/>
        <w:rPr>
          <w:rFonts w:ascii="Arial" w:hAnsi="Arial" w:cs="Arial"/>
          <w:sz w:val="24"/>
          <w:szCs w:val="28"/>
        </w:rPr>
      </w:pPr>
      <w:r w:rsidRPr="00FA297E">
        <w:rPr>
          <w:rFonts w:ascii="Arial" w:hAnsi="Arial" w:cs="Arial"/>
          <w:sz w:val="24"/>
          <w:szCs w:val="28"/>
        </w:rPr>
        <w:t>En sus de la formation spécifique à la Norme, certains membres du HCN et du  STP sont intéressés par des programmes de renforcement de leur compétence dans les domaines spécifiques telles que la communication, l’exploitation des bases de données, la modélisation financière des revenus pétroliers.</w:t>
      </w:r>
      <w:r w:rsidR="00B340C9" w:rsidRPr="00FA297E">
        <w:rPr>
          <w:rFonts w:ascii="Arial" w:hAnsi="Arial" w:cs="Arial"/>
          <w:sz w:val="24"/>
          <w:szCs w:val="28"/>
        </w:rPr>
        <w:t xml:space="preserve"> Pour ce faire, un consultant sera recruté pour élaborer un plan de formation triennal pour l’ensemble des acteurs de la mise en œuvre.</w:t>
      </w:r>
    </w:p>
    <w:p w:rsidR="007717E4" w:rsidRPr="00FA297E" w:rsidRDefault="007717E4" w:rsidP="00CC5D37">
      <w:pPr>
        <w:spacing w:line="240" w:lineRule="auto"/>
        <w:contextualSpacing/>
        <w:jc w:val="both"/>
        <w:rPr>
          <w:rFonts w:ascii="Arial" w:hAnsi="Arial" w:cs="Arial"/>
          <w:sz w:val="24"/>
          <w:szCs w:val="28"/>
        </w:rPr>
      </w:pPr>
    </w:p>
    <w:p w:rsidR="007717E4" w:rsidRPr="00FA297E" w:rsidRDefault="007717E4" w:rsidP="00CC5D37">
      <w:pPr>
        <w:spacing w:line="240" w:lineRule="auto"/>
        <w:contextualSpacing/>
        <w:jc w:val="both"/>
        <w:rPr>
          <w:rFonts w:ascii="Arial" w:hAnsi="Arial" w:cs="Arial"/>
          <w:sz w:val="24"/>
          <w:szCs w:val="28"/>
        </w:rPr>
      </w:pPr>
      <w:r w:rsidRPr="00FA297E">
        <w:rPr>
          <w:rFonts w:ascii="Arial" w:hAnsi="Arial" w:cs="Arial"/>
          <w:sz w:val="24"/>
          <w:szCs w:val="28"/>
        </w:rPr>
        <w:t xml:space="preserve">Enfin une dotation nouvelle en équipements et moyens matériels de dernière génération est </w:t>
      </w:r>
      <w:r w:rsidR="00DA7FC7" w:rsidRPr="00FA297E">
        <w:rPr>
          <w:rFonts w:ascii="Arial" w:hAnsi="Arial" w:cs="Arial"/>
          <w:sz w:val="24"/>
          <w:szCs w:val="28"/>
        </w:rPr>
        <w:t xml:space="preserve">à mettre à la disposition du STP et du HCN pour leur permettre </w:t>
      </w:r>
      <w:r w:rsidR="00B340C9" w:rsidRPr="00FA297E">
        <w:rPr>
          <w:rFonts w:ascii="Arial" w:hAnsi="Arial" w:cs="Arial"/>
          <w:sz w:val="24"/>
          <w:szCs w:val="28"/>
        </w:rPr>
        <w:t xml:space="preserve">de </w:t>
      </w:r>
      <w:r w:rsidR="00F95ACB" w:rsidRPr="00FA297E">
        <w:rPr>
          <w:rFonts w:ascii="Arial" w:hAnsi="Arial" w:cs="Arial"/>
          <w:sz w:val="24"/>
          <w:szCs w:val="28"/>
        </w:rPr>
        <w:t xml:space="preserve">mieux </w:t>
      </w:r>
      <w:r w:rsidR="00B340C9" w:rsidRPr="00FA297E">
        <w:rPr>
          <w:rFonts w:ascii="Arial" w:hAnsi="Arial" w:cs="Arial"/>
          <w:sz w:val="24"/>
          <w:szCs w:val="28"/>
        </w:rPr>
        <w:t xml:space="preserve">s’adapter à l’évolution technologique </w:t>
      </w:r>
      <w:r w:rsidR="00F95ACB" w:rsidRPr="00FA297E">
        <w:rPr>
          <w:rFonts w:ascii="Arial" w:hAnsi="Arial" w:cs="Arial"/>
          <w:sz w:val="24"/>
          <w:szCs w:val="28"/>
        </w:rPr>
        <w:t>et</w:t>
      </w:r>
      <w:r w:rsidR="00B340C9" w:rsidRPr="00FA297E">
        <w:rPr>
          <w:rFonts w:ascii="Arial" w:hAnsi="Arial" w:cs="Arial"/>
          <w:sz w:val="24"/>
          <w:szCs w:val="28"/>
        </w:rPr>
        <w:t xml:space="preserve"> de</w:t>
      </w:r>
      <w:r w:rsidR="00DA7FC7" w:rsidRPr="00FA297E">
        <w:rPr>
          <w:rFonts w:ascii="Arial" w:hAnsi="Arial" w:cs="Arial"/>
          <w:sz w:val="24"/>
          <w:szCs w:val="28"/>
        </w:rPr>
        <w:t xml:space="preserve"> mieux assumer leurs missions.</w:t>
      </w:r>
    </w:p>
    <w:p w:rsidR="00DA7FC7" w:rsidRPr="00FA297E" w:rsidRDefault="00DA7FC7" w:rsidP="00CC5D37">
      <w:pPr>
        <w:spacing w:line="240" w:lineRule="auto"/>
        <w:contextualSpacing/>
        <w:jc w:val="both"/>
        <w:rPr>
          <w:rFonts w:ascii="Arial" w:hAnsi="Arial" w:cs="Arial"/>
          <w:sz w:val="24"/>
          <w:szCs w:val="28"/>
        </w:rPr>
      </w:pPr>
    </w:p>
    <w:p w:rsidR="007717E4" w:rsidRPr="00FA297E" w:rsidRDefault="007717E4" w:rsidP="00CC5D37">
      <w:pPr>
        <w:spacing w:line="240" w:lineRule="auto"/>
        <w:contextualSpacing/>
        <w:jc w:val="both"/>
        <w:rPr>
          <w:rFonts w:ascii="Arial" w:hAnsi="Arial" w:cs="Arial"/>
          <w:sz w:val="24"/>
          <w:szCs w:val="28"/>
        </w:rPr>
      </w:pPr>
      <w:r w:rsidRPr="00FA297E">
        <w:rPr>
          <w:rFonts w:ascii="Arial" w:hAnsi="Arial" w:cs="Arial"/>
          <w:sz w:val="24"/>
          <w:szCs w:val="28"/>
        </w:rPr>
        <w:t xml:space="preserve">L’objectif général recherché à travers les actions </w:t>
      </w:r>
      <w:r w:rsidR="00843C28" w:rsidRPr="00FA297E">
        <w:rPr>
          <w:rFonts w:ascii="Arial" w:hAnsi="Arial" w:cs="Arial"/>
          <w:sz w:val="24"/>
          <w:szCs w:val="28"/>
        </w:rPr>
        <w:t>ci-dessus</w:t>
      </w:r>
      <w:r w:rsidRPr="00FA297E">
        <w:rPr>
          <w:rFonts w:ascii="Arial" w:hAnsi="Arial" w:cs="Arial"/>
          <w:sz w:val="24"/>
          <w:szCs w:val="28"/>
        </w:rPr>
        <w:t xml:space="preserve"> est de permettre à l’équipe du Secrétariat national et le HCN de </w:t>
      </w:r>
      <w:r w:rsidR="00843C28" w:rsidRPr="00FA297E">
        <w:rPr>
          <w:rFonts w:ascii="Arial" w:hAnsi="Arial" w:cs="Arial"/>
          <w:sz w:val="24"/>
          <w:szCs w:val="28"/>
        </w:rPr>
        <w:t xml:space="preserve">disposer d’un plan de formation et de </w:t>
      </w:r>
      <w:r w:rsidRPr="00FA297E">
        <w:rPr>
          <w:rFonts w:ascii="Arial" w:hAnsi="Arial" w:cs="Arial"/>
          <w:sz w:val="24"/>
          <w:szCs w:val="28"/>
        </w:rPr>
        <w:t>travailler dans les conditions optimales pour promouvoir la mise en œuvre de l’ITIE au Tchad.</w:t>
      </w:r>
    </w:p>
    <w:p w:rsidR="007717E4" w:rsidRPr="00FA297E" w:rsidRDefault="007717E4" w:rsidP="00CC5D37">
      <w:pPr>
        <w:spacing w:line="240" w:lineRule="auto"/>
        <w:contextualSpacing/>
        <w:jc w:val="both"/>
        <w:rPr>
          <w:rFonts w:ascii="Arial" w:hAnsi="Arial" w:cs="Arial"/>
          <w:sz w:val="24"/>
          <w:szCs w:val="28"/>
        </w:rPr>
      </w:pPr>
    </w:p>
    <w:p w:rsidR="0045341F" w:rsidRPr="00FA297E" w:rsidRDefault="0045341F" w:rsidP="00CC5D37">
      <w:pPr>
        <w:spacing w:before="240" w:line="240" w:lineRule="auto"/>
        <w:jc w:val="both"/>
        <w:rPr>
          <w:rFonts w:ascii="Arial" w:hAnsi="Arial" w:cs="Arial"/>
          <w:sz w:val="24"/>
          <w:szCs w:val="28"/>
        </w:rPr>
      </w:pPr>
      <w:r w:rsidRPr="00FA297E">
        <w:rPr>
          <w:rFonts w:ascii="Arial" w:hAnsi="Arial" w:cs="Arial"/>
          <w:sz w:val="24"/>
          <w:szCs w:val="28"/>
        </w:rPr>
        <w:t>L’objectif de renforcement de capacité est en lien avec le deuxième objectif du plan national de développement (PND) : Renforcement de la bonne gouvernance et de l’Etat de droit.</w:t>
      </w:r>
    </w:p>
    <w:p w:rsidR="00F74397" w:rsidRPr="00FA297E" w:rsidRDefault="00F74397" w:rsidP="00CC5D37">
      <w:pPr>
        <w:spacing w:line="240" w:lineRule="auto"/>
        <w:contextualSpacing/>
        <w:jc w:val="both"/>
        <w:rPr>
          <w:rFonts w:ascii="Arial" w:hAnsi="Arial" w:cs="Arial"/>
          <w:sz w:val="24"/>
          <w:szCs w:val="28"/>
        </w:rPr>
      </w:pPr>
      <w:r w:rsidRPr="00FA297E">
        <w:rPr>
          <w:rFonts w:ascii="Arial" w:hAnsi="Arial" w:cs="Arial"/>
          <w:sz w:val="24"/>
          <w:szCs w:val="28"/>
        </w:rPr>
        <w:t xml:space="preserve">Le budget prévisionnel estimé pour la réalisation </w:t>
      </w:r>
      <w:r w:rsidR="0045341F" w:rsidRPr="00FA297E">
        <w:rPr>
          <w:rFonts w:ascii="Arial" w:hAnsi="Arial" w:cs="Arial"/>
          <w:sz w:val="24"/>
          <w:szCs w:val="28"/>
        </w:rPr>
        <w:t xml:space="preserve">de l’activité </w:t>
      </w:r>
      <w:r w:rsidR="00CA3361" w:rsidRPr="00FA297E">
        <w:rPr>
          <w:rFonts w:ascii="Arial" w:hAnsi="Arial" w:cs="Arial"/>
          <w:sz w:val="24"/>
          <w:szCs w:val="28"/>
        </w:rPr>
        <w:t>Renforcement de capacité</w:t>
      </w:r>
      <w:r w:rsidR="0045341F" w:rsidRPr="00FA297E">
        <w:rPr>
          <w:rFonts w:ascii="Arial" w:hAnsi="Arial" w:cs="Arial"/>
          <w:sz w:val="24"/>
          <w:szCs w:val="28"/>
        </w:rPr>
        <w:t xml:space="preserve"> </w:t>
      </w:r>
      <w:r w:rsidRPr="00FA297E">
        <w:rPr>
          <w:rFonts w:ascii="Arial" w:hAnsi="Arial" w:cs="Arial"/>
          <w:sz w:val="24"/>
          <w:szCs w:val="28"/>
        </w:rPr>
        <w:t xml:space="preserve">s’élève à </w:t>
      </w:r>
      <w:r w:rsidR="007717E4" w:rsidRPr="00FA297E">
        <w:rPr>
          <w:rFonts w:ascii="Arial" w:hAnsi="Arial" w:cs="Arial"/>
          <w:sz w:val="24"/>
          <w:szCs w:val="28"/>
        </w:rPr>
        <w:t>5</w:t>
      </w:r>
      <w:r w:rsidR="00B425AF" w:rsidRPr="00FA297E">
        <w:rPr>
          <w:rFonts w:ascii="Arial" w:hAnsi="Arial" w:cs="Arial"/>
          <w:sz w:val="24"/>
          <w:szCs w:val="28"/>
        </w:rPr>
        <w:t>0</w:t>
      </w:r>
      <w:r w:rsidRPr="00FA297E">
        <w:rPr>
          <w:rFonts w:ascii="Arial" w:hAnsi="Arial" w:cs="Arial"/>
          <w:sz w:val="24"/>
          <w:szCs w:val="28"/>
        </w:rPr>
        <w:t> 000 000 FCFA (</w:t>
      </w:r>
      <w:r w:rsidR="007717E4" w:rsidRPr="00FA297E">
        <w:rPr>
          <w:rFonts w:ascii="Arial" w:hAnsi="Arial" w:cs="Arial"/>
          <w:sz w:val="24"/>
          <w:szCs w:val="28"/>
        </w:rPr>
        <w:t>Cinquante</w:t>
      </w:r>
      <w:r w:rsidRPr="00FA297E">
        <w:rPr>
          <w:rFonts w:ascii="Arial" w:hAnsi="Arial" w:cs="Arial"/>
          <w:sz w:val="24"/>
          <w:szCs w:val="28"/>
        </w:rPr>
        <w:t xml:space="preserve"> millions francs CFA).</w:t>
      </w:r>
      <w:r w:rsidR="0045341F" w:rsidRPr="00FA297E">
        <w:rPr>
          <w:rFonts w:ascii="Arial" w:hAnsi="Arial" w:cs="Arial"/>
          <w:sz w:val="24"/>
          <w:szCs w:val="28"/>
        </w:rPr>
        <w:t xml:space="preserve"> Le financement est à rechercher.</w:t>
      </w:r>
    </w:p>
    <w:p w:rsidR="0045341F" w:rsidRPr="00BA00EF" w:rsidRDefault="0045341F" w:rsidP="00CC5D37">
      <w:pPr>
        <w:pStyle w:val="Titre1"/>
        <w:spacing w:line="360" w:lineRule="auto"/>
      </w:pPr>
      <w:bookmarkStart w:id="12" w:name="_Toc61597291"/>
      <w:r>
        <w:t>VI</w:t>
      </w:r>
      <w:r w:rsidRPr="00234DF1">
        <w:t xml:space="preserve">. </w:t>
      </w:r>
      <w:r>
        <w:t>Objectif 6 : Suivi de la mise en œuvre et Financement</w:t>
      </w:r>
      <w:bookmarkEnd w:id="12"/>
    </w:p>
    <w:p w:rsidR="0045341F" w:rsidRDefault="0045341F" w:rsidP="00CC5D37">
      <w:pPr>
        <w:spacing w:line="240" w:lineRule="auto"/>
        <w:contextualSpacing/>
        <w:jc w:val="both"/>
        <w:rPr>
          <w:rFonts w:ascii="Arial" w:hAnsi="Arial" w:cs="Arial"/>
          <w:sz w:val="24"/>
          <w:szCs w:val="28"/>
        </w:rPr>
      </w:pPr>
      <w:r>
        <w:rPr>
          <w:rFonts w:ascii="Arial" w:hAnsi="Arial" w:cs="Arial"/>
          <w:sz w:val="24"/>
          <w:szCs w:val="28"/>
        </w:rPr>
        <w:t>La mise en œuvre de l’ITIE nécessite un suivi régulier au quotidien eu égard à l</w:t>
      </w:r>
      <w:r w:rsidR="00F95ACB">
        <w:rPr>
          <w:rFonts w:ascii="Arial" w:hAnsi="Arial" w:cs="Arial"/>
          <w:sz w:val="24"/>
          <w:szCs w:val="28"/>
        </w:rPr>
        <w:t>’évolution</w:t>
      </w:r>
      <w:r>
        <w:rPr>
          <w:rFonts w:ascii="Arial" w:hAnsi="Arial" w:cs="Arial"/>
          <w:sz w:val="24"/>
          <w:szCs w:val="28"/>
        </w:rPr>
        <w:t xml:space="preserve"> très rapide</w:t>
      </w:r>
      <w:r w:rsidR="00F95ACB">
        <w:rPr>
          <w:rFonts w:ascii="Arial" w:hAnsi="Arial" w:cs="Arial"/>
          <w:sz w:val="24"/>
          <w:szCs w:val="28"/>
        </w:rPr>
        <w:t xml:space="preserve"> de la norme et de l’étendue des sujets que celle-ci couvre</w:t>
      </w:r>
      <w:r>
        <w:rPr>
          <w:rFonts w:ascii="Arial" w:hAnsi="Arial" w:cs="Arial"/>
          <w:sz w:val="24"/>
          <w:szCs w:val="28"/>
        </w:rPr>
        <w:t>.</w:t>
      </w:r>
    </w:p>
    <w:p w:rsidR="0045341F" w:rsidRDefault="0045341F" w:rsidP="00CC5D37">
      <w:pPr>
        <w:spacing w:line="240" w:lineRule="auto"/>
        <w:contextualSpacing/>
        <w:jc w:val="both"/>
        <w:rPr>
          <w:rFonts w:ascii="Arial" w:hAnsi="Arial" w:cs="Arial"/>
          <w:sz w:val="24"/>
          <w:szCs w:val="28"/>
        </w:rPr>
      </w:pPr>
    </w:p>
    <w:p w:rsidR="00CF009B" w:rsidRDefault="00F95ACB" w:rsidP="00CC5D37">
      <w:pPr>
        <w:spacing w:line="240" w:lineRule="auto"/>
        <w:contextualSpacing/>
        <w:jc w:val="both"/>
        <w:rPr>
          <w:rFonts w:ascii="Arial" w:hAnsi="Arial" w:cs="Arial"/>
          <w:sz w:val="24"/>
          <w:szCs w:val="28"/>
        </w:rPr>
      </w:pPr>
      <w:r>
        <w:rPr>
          <w:rFonts w:ascii="Arial" w:hAnsi="Arial" w:cs="Arial"/>
          <w:sz w:val="24"/>
          <w:szCs w:val="28"/>
        </w:rPr>
        <w:t xml:space="preserve">L’ITIE-Tchad </w:t>
      </w:r>
      <w:r w:rsidR="00E369C8">
        <w:rPr>
          <w:rFonts w:ascii="Arial" w:hAnsi="Arial" w:cs="Arial"/>
          <w:sz w:val="24"/>
          <w:szCs w:val="28"/>
        </w:rPr>
        <w:t>fête</w:t>
      </w:r>
      <w:r>
        <w:rPr>
          <w:rFonts w:ascii="Arial" w:hAnsi="Arial" w:cs="Arial"/>
          <w:sz w:val="24"/>
          <w:szCs w:val="28"/>
        </w:rPr>
        <w:t xml:space="preserve"> cette année sa dixième année d’existence. Jusque </w:t>
      </w:r>
      <w:r w:rsidR="00E369C8">
        <w:rPr>
          <w:rFonts w:ascii="Arial" w:hAnsi="Arial" w:cs="Arial"/>
          <w:sz w:val="24"/>
          <w:szCs w:val="28"/>
        </w:rPr>
        <w:t>là,</w:t>
      </w:r>
      <w:r>
        <w:rPr>
          <w:rFonts w:ascii="Arial" w:hAnsi="Arial" w:cs="Arial"/>
          <w:sz w:val="24"/>
          <w:szCs w:val="28"/>
        </w:rPr>
        <w:t xml:space="preserve"> l’initiative a fonctionné </w:t>
      </w:r>
      <w:r w:rsidR="00E369C8">
        <w:rPr>
          <w:rFonts w:ascii="Arial" w:hAnsi="Arial" w:cs="Arial"/>
          <w:sz w:val="24"/>
          <w:szCs w:val="28"/>
        </w:rPr>
        <w:t>grâce</w:t>
      </w:r>
      <w:r>
        <w:rPr>
          <w:rFonts w:ascii="Arial" w:hAnsi="Arial" w:cs="Arial"/>
          <w:sz w:val="24"/>
          <w:szCs w:val="28"/>
        </w:rPr>
        <w:t xml:space="preserve"> aux subventions de l’Etat et l’appui technique et financier des </w:t>
      </w:r>
      <w:r w:rsidR="00E369C8">
        <w:rPr>
          <w:rFonts w:ascii="Arial" w:hAnsi="Arial" w:cs="Arial"/>
          <w:sz w:val="24"/>
          <w:szCs w:val="28"/>
        </w:rPr>
        <w:t>partenaires</w:t>
      </w:r>
      <w:r>
        <w:rPr>
          <w:rFonts w:ascii="Arial" w:hAnsi="Arial" w:cs="Arial"/>
          <w:sz w:val="24"/>
          <w:szCs w:val="28"/>
        </w:rPr>
        <w:t xml:space="preserve"> internationaux.</w:t>
      </w:r>
      <w:r w:rsidR="00E369C8">
        <w:rPr>
          <w:rFonts w:ascii="Arial" w:hAnsi="Arial" w:cs="Arial"/>
          <w:sz w:val="24"/>
          <w:szCs w:val="28"/>
        </w:rPr>
        <w:t xml:space="preserve"> En ces temps d’incertitude dus à la </w:t>
      </w:r>
      <w:r w:rsidR="00843C28">
        <w:rPr>
          <w:rFonts w:ascii="Arial" w:hAnsi="Arial" w:cs="Arial"/>
          <w:sz w:val="24"/>
          <w:szCs w:val="28"/>
        </w:rPr>
        <w:t>pandémie,</w:t>
      </w:r>
      <w:r w:rsidR="00E369C8">
        <w:rPr>
          <w:rFonts w:ascii="Arial" w:hAnsi="Arial" w:cs="Arial"/>
          <w:sz w:val="24"/>
          <w:szCs w:val="28"/>
        </w:rPr>
        <w:t xml:space="preserve"> les ressources se raréfient, alors que l’initiative demeure pertinente pour la relève économique nationale. Il est des lors urgent pour une </w:t>
      </w:r>
      <w:r w:rsidR="00CF009B">
        <w:rPr>
          <w:rFonts w:ascii="Arial" w:hAnsi="Arial" w:cs="Arial"/>
          <w:sz w:val="24"/>
          <w:szCs w:val="28"/>
        </w:rPr>
        <w:t xml:space="preserve">mise en œuvre efficace </w:t>
      </w:r>
      <w:r w:rsidR="00E369C8">
        <w:rPr>
          <w:rFonts w:ascii="Arial" w:hAnsi="Arial" w:cs="Arial"/>
          <w:sz w:val="24"/>
          <w:szCs w:val="28"/>
        </w:rPr>
        <w:t xml:space="preserve">de disposer </w:t>
      </w:r>
      <w:r w:rsidR="00CF009B">
        <w:rPr>
          <w:rFonts w:ascii="Arial" w:hAnsi="Arial" w:cs="Arial"/>
          <w:sz w:val="24"/>
          <w:szCs w:val="28"/>
        </w:rPr>
        <w:t xml:space="preserve"> des financements stables et garantis.</w:t>
      </w:r>
    </w:p>
    <w:p w:rsidR="00962F28" w:rsidRDefault="00962F28" w:rsidP="00CC5D37">
      <w:pPr>
        <w:spacing w:line="240" w:lineRule="auto"/>
        <w:contextualSpacing/>
        <w:jc w:val="both"/>
        <w:rPr>
          <w:rFonts w:ascii="Arial" w:hAnsi="Arial" w:cs="Arial"/>
          <w:sz w:val="24"/>
          <w:szCs w:val="28"/>
        </w:rPr>
      </w:pPr>
    </w:p>
    <w:p w:rsidR="00A5031B" w:rsidRPr="002A16F1" w:rsidRDefault="00A5031B" w:rsidP="00CC5D37">
      <w:pPr>
        <w:spacing w:before="240" w:line="240" w:lineRule="auto"/>
        <w:jc w:val="both"/>
        <w:rPr>
          <w:rFonts w:ascii="Arial" w:eastAsia="Times New Roman" w:hAnsi="Arial" w:cs="Arial"/>
          <w:b/>
          <w:sz w:val="24"/>
          <w:szCs w:val="24"/>
        </w:rPr>
      </w:pPr>
      <w:r>
        <w:rPr>
          <w:rFonts w:ascii="Arial" w:eastAsia="Times New Roman" w:hAnsi="Arial" w:cs="Arial"/>
          <w:sz w:val="24"/>
          <w:szCs w:val="24"/>
        </w:rPr>
        <w:t xml:space="preserve">Les activités de l’objectif 6 sont en lien avec le deuxième objectif du plan national de développement (PND) : </w:t>
      </w:r>
      <w:r w:rsidRPr="002A16F1">
        <w:rPr>
          <w:rFonts w:ascii="Arial" w:eastAsia="Times New Roman" w:hAnsi="Arial" w:cs="Arial"/>
          <w:b/>
          <w:sz w:val="24"/>
          <w:szCs w:val="24"/>
        </w:rPr>
        <w:t>Renforcement de la bonne gouvernance et de l’Etat de droit.</w:t>
      </w:r>
    </w:p>
    <w:p w:rsidR="00962F28" w:rsidRDefault="00962F28" w:rsidP="00CC5D37">
      <w:pPr>
        <w:spacing w:line="240" w:lineRule="auto"/>
        <w:contextualSpacing/>
        <w:jc w:val="both"/>
        <w:rPr>
          <w:rFonts w:ascii="Arial" w:hAnsi="Arial" w:cs="Arial"/>
          <w:sz w:val="24"/>
          <w:szCs w:val="28"/>
        </w:rPr>
      </w:pPr>
      <w:r>
        <w:rPr>
          <w:rFonts w:ascii="Arial" w:hAnsi="Arial" w:cs="Arial"/>
          <w:sz w:val="24"/>
          <w:szCs w:val="28"/>
        </w:rPr>
        <w:t>Dans le cadre de cet objectif les activités suivantes sont nécessaires :</w:t>
      </w:r>
    </w:p>
    <w:p w:rsidR="00AB5D16" w:rsidRPr="00234DF1" w:rsidRDefault="00AB5D16" w:rsidP="00CC5D37">
      <w:pPr>
        <w:pStyle w:val="Titre2"/>
        <w:spacing w:line="360" w:lineRule="auto"/>
      </w:pPr>
      <w:bookmarkStart w:id="13" w:name="_Toc61597292"/>
      <w:r>
        <w:lastRenderedPageBreak/>
        <w:t>VI-1</w:t>
      </w:r>
      <w:r w:rsidRPr="00234DF1">
        <w:t xml:space="preserve"> </w:t>
      </w:r>
      <w:r>
        <w:t>Suivi de la mise en œuvre</w:t>
      </w:r>
      <w:bookmarkEnd w:id="13"/>
    </w:p>
    <w:p w:rsidR="00AB5D16" w:rsidRPr="00FA297E" w:rsidRDefault="00AB5D16" w:rsidP="00CC5D37">
      <w:pPr>
        <w:spacing w:line="240" w:lineRule="auto"/>
        <w:rPr>
          <w:rFonts w:ascii="Arial" w:hAnsi="Arial" w:cs="Arial"/>
          <w:sz w:val="24"/>
          <w:szCs w:val="28"/>
        </w:rPr>
      </w:pPr>
      <w:r w:rsidRPr="00FA297E">
        <w:rPr>
          <w:rFonts w:ascii="Arial" w:hAnsi="Arial" w:cs="Arial"/>
          <w:sz w:val="24"/>
          <w:szCs w:val="28"/>
        </w:rPr>
        <w:t>Le décret N°1637/PR/MPE/2018 dispose en son article 14 que le HCN se réunit quatre fois par an en session ordinaire sur convocation de son Président.</w:t>
      </w:r>
    </w:p>
    <w:p w:rsidR="00AB5D16" w:rsidRPr="00FA297E" w:rsidRDefault="00AB5D16" w:rsidP="00CC5D37">
      <w:pPr>
        <w:spacing w:line="240" w:lineRule="auto"/>
        <w:rPr>
          <w:rFonts w:ascii="Arial" w:hAnsi="Arial" w:cs="Arial"/>
          <w:sz w:val="24"/>
          <w:szCs w:val="28"/>
        </w:rPr>
      </w:pPr>
      <w:r w:rsidRPr="00FA297E">
        <w:rPr>
          <w:rFonts w:ascii="Arial" w:hAnsi="Arial" w:cs="Arial"/>
          <w:sz w:val="24"/>
          <w:szCs w:val="28"/>
        </w:rPr>
        <w:t>L’objectif de cette activité est  de permettre au HCN d’assurer son rôle de suivi de la mise en œuvre à travers la mesure des activités réalisées dans le plan de travail 202</w:t>
      </w:r>
      <w:r w:rsidR="00E369C8" w:rsidRPr="00FA297E">
        <w:rPr>
          <w:rFonts w:ascii="Arial" w:hAnsi="Arial" w:cs="Arial"/>
          <w:sz w:val="24"/>
          <w:szCs w:val="28"/>
        </w:rPr>
        <w:t>1</w:t>
      </w:r>
      <w:r w:rsidRPr="00FA297E">
        <w:rPr>
          <w:rFonts w:ascii="Arial" w:hAnsi="Arial" w:cs="Arial"/>
          <w:sz w:val="24"/>
          <w:szCs w:val="28"/>
        </w:rPr>
        <w:t>.</w:t>
      </w:r>
    </w:p>
    <w:p w:rsidR="00AB5D16" w:rsidRPr="00FA297E" w:rsidRDefault="00AB5D16" w:rsidP="00CC5D37">
      <w:pPr>
        <w:spacing w:line="240" w:lineRule="auto"/>
        <w:rPr>
          <w:rFonts w:ascii="Arial" w:hAnsi="Arial" w:cs="Arial"/>
          <w:sz w:val="24"/>
          <w:szCs w:val="28"/>
        </w:rPr>
      </w:pPr>
      <w:r w:rsidRPr="00FA297E">
        <w:rPr>
          <w:rFonts w:ascii="Arial" w:hAnsi="Arial" w:cs="Arial"/>
          <w:sz w:val="24"/>
          <w:szCs w:val="28"/>
        </w:rPr>
        <w:t>Le secrétariat Technique Permanent dans le cadre de cette composante fera des réunions mensuelles d’évaluation de performance de l’exécution du plan de travail.</w:t>
      </w:r>
    </w:p>
    <w:p w:rsidR="00AB5D16" w:rsidRDefault="00AB5D16" w:rsidP="00CC5D37">
      <w:pPr>
        <w:spacing w:line="240" w:lineRule="auto"/>
        <w:rPr>
          <w:rFonts w:ascii="Arial" w:hAnsi="Arial" w:cs="Arial"/>
          <w:sz w:val="24"/>
          <w:szCs w:val="28"/>
        </w:rPr>
      </w:pPr>
      <w:r w:rsidRPr="00FA297E">
        <w:rPr>
          <w:rFonts w:ascii="Arial" w:hAnsi="Arial" w:cs="Arial"/>
          <w:sz w:val="24"/>
          <w:szCs w:val="28"/>
        </w:rPr>
        <w:t>Les frais relatifs à l’organisation des sessions et les indemnités des membres du Haut Comité national ainsi que les frais de fonctionnement du Secrétariat Technique Permanent sont présenté dans le budget 202</w:t>
      </w:r>
      <w:r w:rsidR="00E369C8" w:rsidRPr="00FA297E">
        <w:rPr>
          <w:rFonts w:ascii="Arial" w:hAnsi="Arial" w:cs="Arial"/>
          <w:sz w:val="24"/>
          <w:szCs w:val="28"/>
        </w:rPr>
        <w:t>1</w:t>
      </w:r>
      <w:r w:rsidRPr="00FA297E">
        <w:rPr>
          <w:rFonts w:ascii="Arial" w:hAnsi="Arial" w:cs="Arial"/>
          <w:sz w:val="24"/>
          <w:szCs w:val="28"/>
        </w:rPr>
        <w:t>.</w:t>
      </w:r>
    </w:p>
    <w:p w:rsidR="001C5E29" w:rsidRPr="00BA00EF" w:rsidRDefault="001C5E29" w:rsidP="001C5E29">
      <w:pPr>
        <w:pStyle w:val="Titre2"/>
        <w:spacing w:line="360" w:lineRule="auto"/>
      </w:pPr>
      <w:bookmarkStart w:id="14" w:name="_Toc61597293"/>
      <w:r>
        <w:t>VI-2</w:t>
      </w:r>
      <w:r w:rsidRPr="00234DF1">
        <w:t xml:space="preserve"> </w:t>
      </w:r>
      <w:r>
        <w:t>Mise en œuvre des Recommandations des Rapports précédents</w:t>
      </w:r>
      <w:bookmarkEnd w:id="14"/>
    </w:p>
    <w:p w:rsidR="001C5E29" w:rsidRDefault="001C5E29" w:rsidP="001C5E29">
      <w:pPr>
        <w:autoSpaceDE w:val="0"/>
        <w:autoSpaceDN w:val="0"/>
        <w:adjustRightInd w:val="0"/>
        <w:spacing w:after="0" w:line="240" w:lineRule="auto"/>
        <w:jc w:val="both"/>
        <w:rPr>
          <w:rFonts w:ascii="Arial" w:eastAsia="Times New Roman" w:hAnsi="Arial" w:cs="Arial"/>
          <w:sz w:val="24"/>
          <w:szCs w:val="24"/>
        </w:rPr>
      </w:pPr>
      <w:r w:rsidRPr="00974A50">
        <w:rPr>
          <w:rFonts w:ascii="Arial" w:eastAsia="Times New Roman" w:hAnsi="Arial" w:cs="Arial"/>
          <w:sz w:val="24"/>
          <w:szCs w:val="24"/>
        </w:rPr>
        <w:t xml:space="preserve">Le rapport </w:t>
      </w:r>
      <w:r>
        <w:rPr>
          <w:rFonts w:ascii="Arial" w:eastAsia="Times New Roman" w:hAnsi="Arial" w:cs="Arial"/>
          <w:sz w:val="24"/>
          <w:szCs w:val="24"/>
        </w:rPr>
        <w:t xml:space="preserve">ITIE </w:t>
      </w:r>
      <w:r w:rsidRPr="00974A50">
        <w:rPr>
          <w:rFonts w:ascii="Arial" w:eastAsia="Times New Roman" w:hAnsi="Arial" w:cs="Arial"/>
          <w:sz w:val="24"/>
          <w:szCs w:val="24"/>
        </w:rPr>
        <w:t>201</w:t>
      </w:r>
      <w:r>
        <w:rPr>
          <w:rFonts w:ascii="Arial" w:eastAsia="Times New Roman" w:hAnsi="Arial" w:cs="Arial"/>
          <w:sz w:val="24"/>
          <w:szCs w:val="24"/>
        </w:rPr>
        <w:t>8</w:t>
      </w:r>
      <w:r w:rsidRPr="00974A50">
        <w:rPr>
          <w:rFonts w:ascii="Arial" w:eastAsia="Times New Roman" w:hAnsi="Arial" w:cs="Arial"/>
          <w:sz w:val="24"/>
          <w:szCs w:val="24"/>
        </w:rPr>
        <w:t xml:space="preserve"> </w:t>
      </w:r>
      <w:r>
        <w:rPr>
          <w:rFonts w:ascii="Arial" w:eastAsia="Times New Roman" w:hAnsi="Arial" w:cs="Arial"/>
          <w:sz w:val="24"/>
          <w:szCs w:val="24"/>
        </w:rPr>
        <w:t>ainsi que le rapport de validation du Tchad de mai 2019 ont fait des recommandations susceptibles d’améliorer la production et la publication des rapports ITIE. Celles-ci sont au nombre de 27. Certaines sont en cours de réalisation et d’autres pas. Le détail des recommandations est présenté au point 7 du rapport 2018.</w:t>
      </w:r>
    </w:p>
    <w:p w:rsidR="001C5E29" w:rsidRDefault="001C5E29" w:rsidP="001C5E29">
      <w:pPr>
        <w:autoSpaceDE w:val="0"/>
        <w:autoSpaceDN w:val="0"/>
        <w:adjustRightInd w:val="0"/>
        <w:spacing w:after="0" w:line="240" w:lineRule="auto"/>
        <w:jc w:val="both"/>
        <w:rPr>
          <w:rFonts w:ascii="Arial" w:eastAsia="Times New Roman" w:hAnsi="Arial" w:cs="Arial"/>
          <w:sz w:val="24"/>
          <w:szCs w:val="24"/>
        </w:rPr>
      </w:pPr>
    </w:p>
    <w:p w:rsidR="001C5E29" w:rsidRPr="00974A50" w:rsidRDefault="001C5E29" w:rsidP="001C5E2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L’objectif recherché dans cette activité est de réduire substantiellement (+50%) le nombre des recommandations non accomplies. </w:t>
      </w:r>
      <w:r w:rsidRPr="00974A50">
        <w:rPr>
          <w:rFonts w:ascii="Arial" w:eastAsia="Times New Roman" w:hAnsi="Arial" w:cs="Arial"/>
          <w:sz w:val="24"/>
          <w:szCs w:val="24"/>
        </w:rPr>
        <w:t xml:space="preserve"> </w:t>
      </w:r>
    </w:p>
    <w:p w:rsidR="00AB5D16" w:rsidRPr="00234DF1" w:rsidRDefault="00AB5D16" w:rsidP="00E45039">
      <w:pPr>
        <w:pStyle w:val="Titre2"/>
        <w:spacing w:line="360" w:lineRule="auto"/>
      </w:pPr>
      <w:bookmarkStart w:id="15" w:name="_Toc61597294"/>
      <w:r>
        <w:t>VI-</w:t>
      </w:r>
      <w:r w:rsidR="001C5E29">
        <w:t>3</w:t>
      </w:r>
      <w:r w:rsidRPr="00234DF1">
        <w:t xml:space="preserve"> </w:t>
      </w:r>
      <w:r>
        <w:t>Rapport d’avancement</w:t>
      </w:r>
      <w:bookmarkEnd w:id="15"/>
    </w:p>
    <w:p w:rsidR="00AB5D16" w:rsidRPr="00FA297E" w:rsidRDefault="00AB5D16" w:rsidP="00E45039">
      <w:pPr>
        <w:spacing w:line="240" w:lineRule="auto"/>
        <w:rPr>
          <w:rFonts w:ascii="Arial" w:hAnsi="Arial" w:cs="Arial"/>
          <w:sz w:val="24"/>
          <w:szCs w:val="28"/>
        </w:rPr>
      </w:pPr>
      <w:r w:rsidRPr="00FA297E">
        <w:rPr>
          <w:rFonts w:ascii="Arial" w:hAnsi="Arial" w:cs="Arial"/>
          <w:sz w:val="24"/>
          <w:szCs w:val="28"/>
        </w:rPr>
        <w:t>Le Haut comité national ITIE-Tchad a mis en place un groupe de travail pour la rédaction de son rapport annuel d’avancement. Ce groupe est composé des membres du Secrétariat Technique Permanent et de quelques membres du groupe multipartite.</w:t>
      </w:r>
    </w:p>
    <w:p w:rsidR="00AB5D16" w:rsidRPr="00FA297E" w:rsidRDefault="00AB5D16" w:rsidP="00E45039">
      <w:pPr>
        <w:spacing w:line="240" w:lineRule="auto"/>
        <w:rPr>
          <w:rFonts w:ascii="Arial" w:hAnsi="Arial" w:cs="Arial"/>
          <w:sz w:val="24"/>
          <w:szCs w:val="28"/>
        </w:rPr>
      </w:pPr>
      <w:r w:rsidRPr="00FA297E">
        <w:rPr>
          <w:rFonts w:ascii="Arial" w:hAnsi="Arial" w:cs="Arial"/>
          <w:sz w:val="24"/>
          <w:szCs w:val="28"/>
        </w:rPr>
        <w:t>L’objectif recherché dans la rédaction du rapport est d’évaluer et de mesurer les résultats et l’impact de la mise en œuvre de l’ITIE au Tchad.</w:t>
      </w:r>
    </w:p>
    <w:p w:rsidR="00AB5D16" w:rsidRPr="00FA297E" w:rsidRDefault="00EB27CF" w:rsidP="00E45039">
      <w:pPr>
        <w:spacing w:line="240" w:lineRule="auto"/>
        <w:rPr>
          <w:rFonts w:ascii="Arial" w:hAnsi="Arial" w:cs="Arial"/>
          <w:sz w:val="24"/>
          <w:szCs w:val="28"/>
        </w:rPr>
      </w:pPr>
      <w:r w:rsidRPr="00FA297E">
        <w:rPr>
          <w:rFonts w:ascii="Arial" w:hAnsi="Arial" w:cs="Arial"/>
          <w:sz w:val="24"/>
          <w:szCs w:val="28"/>
        </w:rPr>
        <w:t>A cet effet, un</w:t>
      </w:r>
      <w:r w:rsidR="00AB5D16" w:rsidRPr="00FA297E">
        <w:rPr>
          <w:rFonts w:ascii="Arial" w:hAnsi="Arial" w:cs="Arial"/>
          <w:sz w:val="24"/>
          <w:szCs w:val="28"/>
        </w:rPr>
        <w:t xml:space="preserve"> rapport d’avancement</w:t>
      </w:r>
      <w:r w:rsidRPr="00FA297E">
        <w:rPr>
          <w:rFonts w:ascii="Arial" w:hAnsi="Arial" w:cs="Arial"/>
          <w:sz w:val="24"/>
          <w:szCs w:val="28"/>
        </w:rPr>
        <w:t xml:space="preserve"> couvrant la période 2018 à 2020 </w:t>
      </w:r>
      <w:r w:rsidR="00AB5D16" w:rsidRPr="00FA297E">
        <w:rPr>
          <w:rFonts w:ascii="Arial" w:hAnsi="Arial" w:cs="Arial"/>
          <w:sz w:val="24"/>
          <w:szCs w:val="28"/>
        </w:rPr>
        <w:t xml:space="preserve">sera </w:t>
      </w:r>
      <w:r w:rsidRPr="00FA297E">
        <w:rPr>
          <w:rFonts w:ascii="Arial" w:hAnsi="Arial" w:cs="Arial"/>
          <w:sz w:val="24"/>
          <w:szCs w:val="28"/>
        </w:rPr>
        <w:t xml:space="preserve">élaboré et </w:t>
      </w:r>
      <w:r w:rsidR="00AB5D16" w:rsidRPr="00FA297E">
        <w:rPr>
          <w:rFonts w:ascii="Arial" w:hAnsi="Arial" w:cs="Arial"/>
          <w:sz w:val="24"/>
          <w:szCs w:val="28"/>
        </w:rPr>
        <w:t>présenté au cours d’un atelier ouvert au public.</w:t>
      </w:r>
    </w:p>
    <w:p w:rsidR="00AB5D16" w:rsidRPr="00FA297E" w:rsidRDefault="00AB5D16" w:rsidP="00E45039">
      <w:pPr>
        <w:spacing w:line="240" w:lineRule="auto"/>
        <w:rPr>
          <w:rFonts w:ascii="Arial" w:hAnsi="Arial" w:cs="Arial"/>
          <w:sz w:val="24"/>
          <w:szCs w:val="28"/>
        </w:rPr>
      </w:pPr>
      <w:r w:rsidRPr="00FA297E">
        <w:rPr>
          <w:rFonts w:ascii="Arial" w:hAnsi="Arial" w:cs="Arial"/>
          <w:sz w:val="24"/>
          <w:szCs w:val="28"/>
        </w:rPr>
        <w:t>L</w:t>
      </w:r>
      <w:r w:rsidR="004D69CF" w:rsidRPr="00FA297E">
        <w:rPr>
          <w:rFonts w:ascii="Arial" w:hAnsi="Arial" w:cs="Arial"/>
          <w:sz w:val="24"/>
          <w:szCs w:val="28"/>
        </w:rPr>
        <w:t>’atelier sera financé sur le financement de l’Etat.</w:t>
      </w:r>
    </w:p>
    <w:p w:rsidR="00283E67" w:rsidRPr="00234DF1" w:rsidRDefault="00283E67" w:rsidP="00E45039">
      <w:pPr>
        <w:pStyle w:val="Titre2"/>
        <w:spacing w:line="360" w:lineRule="auto"/>
      </w:pPr>
      <w:bookmarkStart w:id="16" w:name="_Toc61597295"/>
      <w:r>
        <w:t>VI-</w:t>
      </w:r>
      <w:r w:rsidR="001C5E29">
        <w:t>4</w:t>
      </w:r>
      <w:r w:rsidRPr="00234DF1">
        <w:t xml:space="preserve"> </w:t>
      </w:r>
      <w:r>
        <w:t>Révision du Plan de travail</w:t>
      </w:r>
      <w:bookmarkEnd w:id="16"/>
    </w:p>
    <w:p w:rsidR="00283E67" w:rsidRPr="00FA297E" w:rsidRDefault="00283E67" w:rsidP="00E45039">
      <w:pPr>
        <w:spacing w:line="240" w:lineRule="auto"/>
        <w:rPr>
          <w:rFonts w:ascii="Arial" w:hAnsi="Arial" w:cs="Arial"/>
          <w:sz w:val="24"/>
          <w:szCs w:val="28"/>
        </w:rPr>
      </w:pPr>
      <w:r w:rsidRPr="00FA297E">
        <w:rPr>
          <w:rFonts w:ascii="Arial" w:hAnsi="Arial" w:cs="Arial"/>
          <w:sz w:val="24"/>
          <w:szCs w:val="28"/>
        </w:rPr>
        <w:t>Pour être en conformité avec la note d’orientation N°2, le Haut Comité National s’engage à réviser annuellement son plan de travail</w:t>
      </w:r>
      <w:r w:rsidR="00EB27CF" w:rsidRPr="00FA297E">
        <w:rPr>
          <w:rFonts w:ascii="Arial" w:hAnsi="Arial" w:cs="Arial"/>
          <w:sz w:val="24"/>
          <w:szCs w:val="28"/>
        </w:rPr>
        <w:t xml:space="preserve"> annuel 2021</w:t>
      </w:r>
      <w:r w:rsidRPr="00FA297E">
        <w:rPr>
          <w:rFonts w:ascii="Arial" w:hAnsi="Arial" w:cs="Arial"/>
          <w:sz w:val="24"/>
          <w:szCs w:val="28"/>
        </w:rPr>
        <w:t>.</w:t>
      </w:r>
    </w:p>
    <w:p w:rsidR="00283E67" w:rsidRPr="00FA297E" w:rsidRDefault="00283E67" w:rsidP="00E45039">
      <w:pPr>
        <w:spacing w:line="240" w:lineRule="auto"/>
        <w:rPr>
          <w:rFonts w:ascii="Arial" w:hAnsi="Arial" w:cs="Arial"/>
          <w:sz w:val="24"/>
          <w:szCs w:val="28"/>
        </w:rPr>
      </w:pPr>
      <w:r w:rsidRPr="00FA297E">
        <w:rPr>
          <w:rFonts w:ascii="Arial" w:hAnsi="Arial" w:cs="Arial"/>
          <w:sz w:val="24"/>
          <w:szCs w:val="28"/>
        </w:rPr>
        <w:t>Un certain nombre d’actions seront prises pour réaliser cette activité :</w:t>
      </w:r>
    </w:p>
    <w:p w:rsidR="00283E67" w:rsidRPr="00FA297E" w:rsidRDefault="00283E67" w:rsidP="00E45039">
      <w:pPr>
        <w:pStyle w:val="Paragraphedeliste"/>
        <w:numPr>
          <w:ilvl w:val="0"/>
          <w:numId w:val="10"/>
        </w:numPr>
        <w:spacing w:line="240" w:lineRule="auto"/>
        <w:rPr>
          <w:rFonts w:ascii="Arial" w:hAnsi="Arial" w:cs="Arial"/>
          <w:sz w:val="24"/>
          <w:szCs w:val="28"/>
        </w:rPr>
      </w:pPr>
      <w:r w:rsidRPr="00FA297E">
        <w:rPr>
          <w:rFonts w:ascii="Arial" w:hAnsi="Arial" w:cs="Arial"/>
          <w:sz w:val="24"/>
          <w:szCs w:val="28"/>
        </w:rPr>
        <w:t>Consultation des parties prenantes</w:t>
      </w:r>
    </w:p>
    <w:p w:rsidR="00283E67" w:rsidRPr="00FA297E" w:rsidRDefault="00283E67" w:rsidP="00E45039">
      <w:pPr>
        <w:pStyle w:val="Paragraphedeliste"/>
        <w:numPr>
          <w:ilvl w:val="0"/>
          <w:numId w:val="10"/>
        </w:numPr>
        <w:spacing w:line="240" w:lineRule="auto"/>
        <w:rPr>
          <w:rFonts w:ascii="Arial" w:hAnsi="Arial" w:cs="Arial"/>
          <w:sz w:val="24"/>
          <w:szCs w:val="28"/>
        </w:rPr>
      </w:pPr>
      <w:r w:rsidRPr="00FA297E">
        <w:rPr>
          <w:rFonts w:ascii="Arial" w:hAnsi="Arial" w:cs="Arial"/>
          <w:sz w:val="24"/>
          <w:szCs w:val="28"/>
        </w:rPr>
        <w:t>Rédaction du plan de travail révisé</w:t>
      </w:r>
    </w:p>
    <w:p w:rsidR="00283E67" w:rsidRPr="00FA297E" w:rsidRDefault="00283E67" w:rsidP="00E45039">
      <w:pPr>
        <w:pStyle w:val="Paragraphedeliste"/>
        <w:numPr>
          <w:ilvl w:val="0"/>
          <w:numId w:val="10"/>
        </w:numPr>
        <w:spacing w:line="240" w:lineRule="auto"/>
        <w:rPr>
          <w:rFonts w:ascii="Arial" w:hAnsi="Arial" w:cs="Arial"/>
          <w:sz w:val="24"/>
          <w:szCs w:val="28"/>
        </w:rPr>
      </w:pPr>
      <w:r w:rsidRPr="00FA297E">
        <w:rPr>
          <w:rFonts w:ascii="Arial" w:hAnsi="Arial" w:cs="Arial"/>
          <w:sz w:val="24"/>
          <w:szCs w:val="28"/>
        </w:rPr>
        <w:t>Organisation d’un atelier de validation du plan de travail révisé</w:t>
      </w:r>
    </w:p>
    <w:p w:rsidR="00283E67" w:rsidRPr="00FA297E" w:rsidRDefault="00283E67" w:rsidP="00E45039">
      <w:pPr>
        <w:pStyle w:val="Paragraphedeliste"/>
        <w:numPr>
          <w:ilvl w:val="0"/>
          <w:numId w:val="10"/>
        </w:numPr>
        <w:spacing w:line="240" w:lineRule="auto"/>
        <w:rPr>
          <w:rFonts w:ascii="Arial" w:hAnsi="Arial" w:cs="Arial"/>
          <w:sz w:val="24"/>
          <w:szCs w:val="28"/>
        </w:rPr>
      </w:pPr>
      <w:r w:rsidRPr="00FA297E">
        <w:rPr>
          <w:rFonts w:ascii="Arial" w:hAnsi="Arial" w:cs="Arial"/>
          <w:sz w:val="24"/>
          <w:szCs w:val="28"/>
        </w:rPr>
        <w:t xml:space="preserve">Publication du plan de travail </w:t>
      </w:r>
    </w:p>
    <w:p w:rsidR="00283E67" w:rsidRPr="00FA297E" w:rsidRDefault="00283E67" w:rsidP="00E45039">
      <w:pPr>
        <w:spacing w:line="240" w:lineRule="auto"/>
        <w:rPr>
          <w:rFonts w:ascii="Arial" w:hAnsi="Arial" w:cs="Arial"/>
          <w:sz w:val="24"/>
          <w:szCs w:val="28"/>
        </w:rPr>
      </w:pPr>
      <w:r w:rsidRPr="00FA297E">
        <w:rPr>
          <w:rFonts w:ascii="Arial" w:hAnsi="Arial" w:cs="Arial"/>
          <w:sz w:val="24"/>
          <w:szCs w:val="28"/>
        </w:rPr>
        <w:t>Cette activité consommera des ressources humaines matérielles et financières.</w:t>
      </w:r>
    </w:p>
    <w:p w:rsidR="004D69CF" w:rsidRPr="00FA297E" w:rsidRDefault="004D69CF" w:rsidP="004D69CF">
      <w:pPr>
        <w:rPr>
          <w:rFonts w:ascii="Arial" w:hAnsi="Arial" w:cs="Arial"/>
          <w:sz w:val="24"/>
          <w:szCs w:val="28"/>
        </w:rPr>
      </w:pPr>
      <w:r w:rsidRPr="00FA297E">
        <w:rPr>
          <w:rFonts w:ascii="Arial" w:hAnsi="Arial" w:cs="Arial"/>
          <w:sz w:val="24"/>
          <w:szCs w:val="28"/>
        </w:rPr>
        <w:lastRenderedPageBreak/>
        <w:t>L’atelier sera financé sur le financement de l’Etat.</w:t>
      </w:r>
    </w:p>
    <w:p w:rsidR="007B5A5C" w:rsidRPr="00234DF1" w:rsidRDefault="00283E67" w:rsidP="00E45039">
      <w:pPr>
        <w:pStyle w:val="Titre2"/>
        <w:spacing w:line="360" w:lineRule="auto"/>
      </w:pPr>
      <w:bookmarkStart w:id="17" w:name="_Toc61597296"/>
      <w:r>
        <w:t>V</w:t>
      </w:r>
      <w:r w:rsidR="007B5A5C">
        <w:t>I-</w:t>
      </w:r>
      <w:r w:rsidR="001C5E29">
        <w:t>5</w:t>
      </w:r>
      <w:r w:rsidR="007B5A5C" w:rsidRPr="00234DF1">
        <w:t xml:space="preserve"> </w:t>
      </w:r>
      <w:r w:rsidR="00CF66E3">
        <w:t>E</w:t>
      </w:r>
      <w:r w:rsidR="00855FC3">
        <w:t xml:space="preserve">tudes </w:t>
      </w:r>
      <w:r w:rsidR="00EB27CF">
        <w:t xml:space="preserve">sur le </w:t>
      </w:r>
      <w:r>
        <w:t>Financement autonome ITIE-Tchad</w:t>
      </w:r>
      <w:bookmarkEnd w:id="17"/>
    </w:p>
    <w:p w:rsidR="00EB27CF" w:rsidRDefault="00EB27CF" w:rsidP="00E45039">
      <w:pPr>
        <w:spacing w:line="240" w:lineRule="auto"/>
        <w:contextualSpacing/>
        <w:jc w:val="both"/>
        <w:rPr>
          <w:rFonts w:ascii="Arial" w:hAnsi="Arial" w:cs="Arial"/>
          <w:sz w:val="24"/>
          <w:szCs w:val="28"/>
        </w:rPr>
      </w:pPr>
      <w:r>
        <w:rPr>
          <w:rFonts w:ascii="Arial" w:hAnsi="Arial" w:cs="Arial"/>
          <w:sz w:val="24"/>
          <w:szCs w:val="28"/>
        </w:rPr>
        <w:t xml:space="preserve">Cette activité était prévue dans le plan de travail </w:t>
      </w:r>
      <w:r w:rsidR="00833441">
        <w:rPr>
          <w:rFonts w:ascii="Arial" w:hAnsi="Arial" w:cs="Arial"/>
          <w:sz w:val="24"/>
          <w:szCs w:val="28"/>
        </w:rPr>
        <w:t xml:space="preserve">2020. </w:t>
      </w:r>
      <w:r>
        <w:rPr>
          <w:rFonts w:ascii="Arial" w:hAnsi="Arial" w:cs="Arial"/>
          <w:sz w:val="24"/>
          <w:szCs w:val="28"/>
        </w:rPr>
        <w:t xml:space="preserve">Elle n’a pas pu </w:t>
      </w:r>
      <w:r w:rsidR="00833441">
        <w:rPr>
          <w:rFonts w:ascii="Arial" w:hAnsi="Arial" w:cs="Arial"/>
          <w:sz w:val="24"/>
          <w:szCs w:val="28"/>
        </w:rPr>
        <w:t>être</w:t>
      </w:r>
      <w:r>
        <w:rPr>
          <w:rFonts w:ascii="Arial" w:hAnsi="Arial" w:cs="Arial"/>
          <w:sz w:val="24"/>
          <w:szCs w:val="28"/>
        </w:rPr>
        <w:t xml:space="preserve"> </w:t>
      </w:r>
      <w:r w:rsidR="00833441">
        <w:rPr>
          <w:rFonts w:ascii="Arial" w:hAnsi="Arial" w:cs="Arial"/>
          <w:sz w:val="24"/>
          <w:szCs w:val="28"/>
        </w:rPr>
        <w:t>exécutée</w:t>
      </w:r>
      <w:r>
        <w:rPr>
          <w:rFonts w:ascii="Arial" w:hAnsi="Arial" w:cs="Arial"/>
          <w:sz w:val="24"/>
          <w:szCs w:val="28"/>
        </w:rPr>
        <w:t xml:space="preserve"> faute de financement.</w:t>
      </w:r>
    </w:p>
    <w:p w:rsidR="00203131" w:rsidRDefault="00203131" w:rsidP="00E45039">
      <w:pPr>
        <w:spacing w:line="240" w:lineRule="auto"/>
        <w:contextualSpacing/>
        <w:jc w:val="both"/>
        <w:rPr>
          <w:rFonts w:ascii="Arial" w:hAnsi="Arial" w:cs="Arial"/>
          <w:sz w:val="24"/>
          <w:szCs w:val="28"/>
        </w:rPr>
      </w:pPr>
    </w:p>
    <w:p w:rsidR="00283E67" w:rsidRDefault="00283E67" w:rsidP="00E45039">
      <w:pPr>
        <w:spacing w:line="240" w:lineRule="auto"/>
        <w:contextualSpacing/>
        <w:jc w:val="both"/>
        <w:rPr>
          <w:rFonts w:ascii="Arial" w:hAnsi="Arial" w:cs="Arial"/>
          <w:sz w:val="24"/>
          <w:szCs w:val="28"/>
        </w:rPr>
      </w:pPr>
      <w:r>
        <w:rPr>
          <w:rFonts w:ascii="Arial" w:hAnsi="Arial" w:cs="Arial"/>
          <w:sz w:val="24"/>
          <w:szCs w:val="28"/>
        </w:rPr>
        <w:t>L</w:t>
      </w:r>
      <w:r w:rsidR="00EB27CF">
        <w:rPr>
          <w:rFonts w:ascii="Arial" w:hAnsi="Arial" w:cs="Arial"/>
          <w:sz w:val="24"/>
          <w:szCs w:val="28"/>
        </w:rPr>
        <w:t>es difficultés de financement de ITIE-</w:t>
      </w:r>
      <w:r w:rsidR="00833441">
        <w:rPr>
          <w:rFonts w:ascii="Arial" w:hAnsi="Arial" w:cs="Arial"/>
          <w:sz w:val="24"/>
          <w:szCs w:val="28"/>
        </w:rPr>
        <w:t>Tchad</w:t>
      </w:r>
      <w:r w:rsidR="00EB27CF">
        <w:rPr>
          <w:rFonts w:ascii="Arial" w:hAnsi="Arial" w:cs="Arial"/>
          <w:sz w:val="24"/>
          <w:szCs w:val="28"/>
        </w:rPr>
        <w:t xml:space="preserve"> sont </w:t>
      </w:r>
      <w:r w:rsidR="00833441">
        <w:rPr>
          <w:rFonts w:ascii="Arial" w:hAnsi="Arial" w:cs="Arial"/>
          <w:sz w:val="24"/>
          <w:szCs w:val="28"/>
        </w:rPr>
        <w:t>récurrentes</w:t>
      </w:r>
      <w:r w:rsidR="00EB27CF">
        <w:rPr>
          <w:rFonts w:ascii="Arial" w:hAnsi="Arial" w:cs="Arial"/>
          <w:sz w:val="24"/>
          <w:szCs w:val="28"/>
        </w:rPr>
        <w:t xml:space="preserve"> chaque année. Avec le nouveau contexte international marqué par la pandémie et le </w:t>
      </w:r>
      <w:r w:rsidR="00833441">
        <w:rPr>
          <w:rFonts w:ascii="Arial" w:hAnsi="Arial" w:cs="Arial"/>
          <w:sz w:val="24"/>
          <w:szCs w:val="28"/>
        </w:rPr>
        <w:t>ralentissement</w:t>
      </w:r>
      <w:r w:rsidR="00EB27CF">
        <w:rPr>
          <w:rFonts w:ascii="Arial" w:hAnsi="Arial" w:cs="Arial"/>
          <w:sz w:val="24"/>
          <w:szCs w:val="28"/>
        </w:rPr>
        <w:t xml:space="preserve"> économique mondial, le problème devient crucial et mérite une attention particulière.</w:t>
      </w:r>
    </w:p>
    <w:p w:rsidR="00283E67" w:rsidRDefault="00EB27CF" w:rsidP="00E45039">
      <w:pPr>
        <w:spacing w:line="240" w:lineRule="auto"/>
        <w:contextualSpacing/>
        <w:jc w:val="both"/>
        <w:rPr>
          <w:rFonts w:ascii="Arial" w:hAnsi="Arial" w:cs="Arial"/>
          <w:sz w:val="24"/>
          <w:szCs w:val="28"/>
        </w:rPr>
      </w:pPr>
      <w:r>
        <w:rPr>
          <w:rFonts w:ascii="Arial" w:hAnsi="Arial" w:cs="Arial"/>
          <w:sz w:val="24"/>
          <w:szCs w:val="28"/>
        </w:rPr>
        <w:t>Pour</w:t>
      </w:r>
      <w:r w:rsidR="00283E67">
        <w:rPr>
          <w:rFonts w:ascii="Arial" w:hAnsi="Arial" w:cs="Arial"/>
          <w:sz w:val="24"/>
          <w:szCs w:val="28"/>
        </w:rPr>
        <w:t xml:space="preserve"> remédier à ce problème qui à la longue </w:t>
      </w:r>
      <w:r>
        <w:rPr>
          <w:rFonts w:ascii="Arial" w:hAnsi="Arial" w:cs="Arial"/>
          <w:sz w:val="24"/>
          <w:szCs w:val="28"/>
        </w:rPr>
        <w:t xml:space="preserve">risque de </w:t>
      </w:r>
      <w:r w:rsidR="00283E67">
        <w:rPr>
          <w:rFonts w:ascii="Arial" w:hAnsi="Arial" w:cs="Arial"/>
          <w:sz w:val="24"/>
          <w:szCs w:val="28"/>
        </w:rPr>
        <w:t xml:space="preserve">constituer un </w:t>
      </w:r>
      <w:r>
        <w:rPr>
          <w:rFonts w:ascii="Arial" w:hAnsi="Arial" w:cs="Arial"/>
          <w:sz w:val="24"/>
          <w:szCs w:val="28"/>
        </w:rPr>
        <w:t>obstacle</w:t>
      </w:r>
      <w:r w:rsidR="00283E67">
        <w:rPr>
          <w:rFonts w:ascii="Arial" w:hAnsi="Arial" w:cs="Arial"/>
          <w:sz w:val="24"/>
          <w:szCs w:val="28"/>
        </w:rPr>
        <w:t xml:space="preserve"> à la pérennisation de </w:t>
      </w:r>
      <w:r w:rsidR="00A5031B">
        <w:rPr>
          <w:rFonts w:ascii="Arial" w:hAnsi="Arial" w:cs="Arial"/>
          <w:sz w:val="24"/>
          <w:szCs w:val="28"/>
        </w:rPr>
        <w:t>l’ITIE, le</w:t>
      </w:r>
      <w:r w:rsidR="00283E67">
        <w:rPr>
          <w:rFonts w:ascii="Arial" w:hAnsi="Arial" w:cs="Arial"/>
          <w:sz w:val="24"/>
          <w:szCs w:val="28"/>
        </w:rPr>
        <w:t xml:space="preserve"> HCN souhaite lancer une étude sur la mise en place d’un </w:t>
      </w:r>
      <w:r w:rsidR="00833441">
        <w:rPr>
          <w:rFonts w:ascii="Arial" w:hAnsi="Arial" w:cs="Arial"/>
          <w:sz w:val="24"/>
          <w:szCs w:val="28"/>
        </w:rPr>
        <w:t xml:space="preserve">mécanisme de </w:t>
      </w:r>
      <w:r w:rsidR="00283E67">
        <w:rPr>
          <w:rFonts w:ascii="Arial" w:hAnsi="Arial" w:cs="Arial"/>
          <w:sz w:val="24"/>
          <w:szCs w:val="28"/>
        </w:rPr>
        <w:t>financement pérenne du processus ITIE au Tchad</w:t>
      </w:r>
    </w:p>
    <w:p w:rsidR="00203131" w:rsidRDefault="00203131" w:rsidP="00E45039">
      <w:pPr>
        <w:spacing w:line="240" w:lineRule="auto"/>
        <w:contextualSpacing/>
        <w:jc w:val="both"/>
        <w:rPr>
          <w:rFonts w:ascii="Arial" w:hAnsi="Arial" w:cs="Arial"/>
          <w:sz w:val="24"/>
          <w:szCs w:val="28"/>
        </w:rPr>
      </w:pPr>
    </w:p>
    <w:p w:rsidR="00283E67" w:rsidRDefault="00283E67" w:rsidP="00E45039">
      <w:pPr>
        <w:spacing w:line="240" w:lineRule="auto"/>
        <w:contextualSpacing/>
        <w:jc w:val="both"/>
        <w:rPr>
          <w:rFonts w:ascii="Arial" w:hAnsi="Arial" w:cs="Arial"/>
          <w:sz w:val="24"/>
          <w:szCs w:val="28"/>
        </w:rPr>
      </w:pPr>
      <w:r w:rsidRPr="007B5A5C">
        <w:rPr>
          <w:rFonts w:ascii="Arial" w:hAnsi="Arial" w:cs="Arial"/>
          <w:sz w:val="24"/>
          <w:szCs w:val="28"/>
        </w:rPr>
        <w:t>L’</w:t>
      </w:r>
      <w:r>
        <w:rPr>
          <w:rFonts w:ascii="Arial" w:hAnsi="Arial" w:cs="Arial"/>
          <w:sz w:val="24"/>
          <w:szCs w:val="28"/>
        </w:rPr>
        <w:t xml:space="preserve">objectif est de rechercher un financement pour lancer une étude de   mise en place d’un mécanisme de financement pérenne du processus ITIE au Tchad en conformité avec les lois et règlements </w:t>
      </w:r>
      <w:r w:rsidR="00833441">
        <w:rPr>
          <w:rFonts w:ascii="Arial" w:hAnsi="Arial" w:cs="Arial"/>
          <w:sz w:val="24"/>
          <w:szCs w:val="28"/>
        </w:rPr>
        <w:t>nationaux</w:t>
      </w:r>
      <w:r w:rsidR="00203131">
        <w:rPr>
          <w:rFonts w:ascii="Arial" w:hAnsi="Arial" w:cs="Arial"/>
          <w:sz w:val="24"/>
          <w:szCs w:val="28"/>
        </w:rPr>
        <w:t xml:space="preserve"> et qui garantit un système de mesure régulier de ses activités</w:t>
      </w:r>
      <w:r w:rsidR="00833441">
        <w:rPr>
          <w:rFonts w:ascii="Arial" w:hAnsi="Arial" w:cs="Arial"/>
          <w:sz w:val="24"/>
          <w:szCs w:val="28"/>
        </w:rPr>
        <w:t xml:space="preserve">. Cette étude pourrait exploiter </w:t>
      </w:r>
      <w:r>
        <w:rPr>
          <w:rFonts w:ascii="Arial" w:hAnsi="Arial" w:cs="Arial"/>
          <w:sz w:val="24"/>
          <w:szCs w:val="28"/>
        </w:rPr>
        <w:t xml:space="preserve"> les dispositions de l’exigence 5 relative à l’affectation des revenus</w:t>
      </w:r>
      <w:r w:rsidR="00833441">
        <w:rPr>
          <w:rFonts w:ascii="Arial" w:hAnsi="Arial" w:cs="Arial"/>
          <w:sz w:val="24"/>
          <w:szCs w:val="28"/>
        </w:rPr>
        <w:t xml:space="preserve"> et voir dans quelle mesure une partie des revus issus du secteur pourrait être affecté de manière durable au soutien des activités de ITIE-Tchad.</w:t>
      </w:r>
    </w:p>
    <w:p w:rsidR="00283E67" w:rsidRDefault="00283E67" w:rsidP="00E45039">
      <w:pPr>
        <w:spacing w:line="240" w:lineRule="auto"/>
        <w:contextualSpacing/>
        <w:jc w:val="both"/>
        <w:rPr>
          <w:rFonts w:ascii="Arial" w:hAnsi="Arial" w:cs="Arial"/>
          <w:sz w:val="24"/>
          <w:szCs w:val="28"/>
        </w:rPr>
      </w:pPr>
    </w:p>
    <w:p w:rsidR="00203131" w:rsidRPr="00FA297E" w:rsidRDefault="00283E67" w:rsidP="00203131">
      <w:pPr>
        <w:spacing w:line="240" w:lineRule="auto"/>
        <w:rPr>
          <w:rFonts w:ascii="Arial" w:hAnsi="Arial" w:cs="Arial"/>
          <w:sz w:val="24"/>
          <w:szCs w:val="28"/>
        </w:rPr>
      </w:pPr>
      <w:r w:rsidRPr="00FA297E">
        <w:rPr>
          <w:rFonts w:ascii="Arial" w:hAnsi="Arial" w:cs="Arial"/>
          <w:sz w:val="24"/>
          <w:szCs w:val="28"/>
        </w:rPr>
        <w:t>Le budget de l’activité est estimé à 10 000 000FCFA (Dix millions de francs CFA.)</w:t>
      </w:r>
      <w:r w:rsidR="00203131" w:rsidRPr="00FA297E">
        <w:rPr>
          <w:rFonts w:ascii="Arial" w:hAnsi="Arial" w:cs="Arial"/>
          <w:sz w:val="24"/>
          <w:szCs w:val="28"/>
        </w:rPr>
        <w:t>.</w:t>
      </w:r>
    </w:p>
    <w:p w:rsidR="00855FC3" w:rsidRPr="00203131" w:rsidRDefault="000A2E7E" w:rsidP="00203131">
      <w:pPr>
        <w:pStyle w:val="Titre1"/>
        <w:spacing w:line="360" w:lineRule="auto"/>
      </w:pPr>
      <w:bookmarkStart w:id="18" w:name="_Toc61597297"/>
      <w:r w:rsidRPr="00203131">
        <w:t>V</w:t>
      </w:r>
      <w:r w:rsidR="00855FC3" w:rsidRPr="00203131">
        <w:t>II. Budget 202</w:t>
      </w:r>
      <w:r w:rsidR="00833441" w:rsidRPr="00203131">
        <w:t>1</w:t>
      </w:r>
      <w:bookmarkEnd w:id="18"/>
    </w:p>
    <w:p w:rsidR="00855FC3" w:rsidRPr="00FA297E" w:rsidRDefault="00D2122C" w:rsidP="00E45039">
      <w:pPr>
        <w:spacing w:after="0" w:line="240" w:lineRule="auto"/>
        <w:rPr>
          <w:rFonts w:ascii="Arial" w:hAnsi="Arial" w:cs="Arial"/>
          <w:sz w:val="24"/>
          <w:szCs w:val="28"/>
        </w:rPr>
      </w:pPr>
      <w:r w:rsidRPr="00FA297E">
        <w:rPr>
          <w:rFonts w:ascii="Arial" w:hAnsi="Arial" w:cs="Arial"/>
          <w:sz w:val="24"/>
          <w:szCs w:val="28"/>
        </w:rPr>
        <w:t xml:space="preserve">Les activités </w:t>
      </w:r>
      <w:r w:rsidR="00833441" w:rsidRPr="00FA297E">
        <w:rPr>
          <w:rFonts w:ascii="Arial" w:hAnsi="Arial" w:cs="Arial"/>
          <w:sz w:val="24"/>
          <w:szCs w:val="28"/>
        </w:rPr>
        <w:t>du plan de travail national 2021</w:t>
      </w:r>
      <w:r w:rsidRPr="00FA297E">
        <w:rPr>
          <w:rFonts w:ascii="Arial" w:hAnsi="Arial" w:cs="Arial"/>
          <w:sz w:val="24"/>
          <w:szCs w:val="28"/>
        </w:rPr>
        <w:t xml:space="preserve"> seront financées par le </w:t>
      </w:r>
      <w:r w:rsidR="00052865" w:rsidRPr="00FA297E">
        <w:rPr>
          <w:rFonts w:ascii="Arial" w:hAnsi="Arial" w:cs="Arial"/>
          <w:sz w:val="24"/>
          <w:szCs w:val="28"/>
        </w:rPr>
        <w:t>gouvernement, l’Union</w:t>
      </w:r>
      <w:r w:rsidRPr="00FA297E">
        <w:rPr>
          <w:rFonts w:ascii="Arial" w:hAnsi="Arial" w:cs="Arial"/>
          <w:sz w:val="24"/>
          <w:szCs w:val="28"/>
        </w:rPr>
        <w:t xml:space="preserve"> Européenne et la Banque Mondiale. L’Etat finance les salaires </w:t>
      </w:r>
      <w:r w:rsidR="00052865" w:rsidRPr="00FA297E">
        <w:rPr>
          <w:rFonts w:ascii="Arial" w:hAnsi="Arial" w:cs="Arial"/>
          <w:sz w:val="24"/>
          <w:szCs w:val="28"/>
        </w:rPr>
        <w:t xml:space="preserve">et les dépenses nécessaires au fonctionnement du STP, les partenaires </w:t>
      </w:r>
      <w:r w:rsidR="00833441" w:rsidRPr="00FA297E">
        <w:rPr>
          <w:rFonts w:ascii="Arial" w:hAnsi="Arial" w:cs="Arial"/>
          <w:sz w:val="24"/>
          <w:szCs w:val="28"/>
        </w:rPr>
        <w:t xml:space="preserve">se </w:t>
      </w:r>
      <w:r w:rsidR="00052865" w:rsidRPr="00FA297E">
        <w:rPr>
          <w:rFonts w:ascii="Arial" w:hAnsi="Arial" w:cs="Arial"/>
          <w:sz w:val="24"/>
          <w:szCs w:val="28"/>
        </w:rPr>
        <w:t>sont engagés sur les activités opérationnelles.</w:t>
      </w:r>
    </w:p>
    <w:p w:rsidR="00855FC3" w:rsidRPr="00234DF1" w:rsidRDefault="000A2E7E" w:rsidP="00E45039">
      <w:pPr>
        <w:pStyle w:val="Titre2"/>
        <w:spacing w:line="360" w:lineRule="auto"/>
      </w:pPr>
      <w:bookmarkStart w:id="19" w:name="_Toc61597298"/>
      <w:r>
        <w:t>V</w:t>
      </w:r>
      <w:r w:rsidR="00855FC3">
        <w:t>II-1</w:t>
      </w:r>
      <w:r w:rsidR="00855FC3" w:rsidRPr="00234DF1">
        <w:t xml:space="preserve"> </w:t>
      </w:r>
      <w:r w:rsidR="00855FC3">
        <w:t>Activités sous financement Etat</w:t>
      </w:r>
      <w:bookmarkEnd w:id="19"/>
    </w:p>
    <w:p w:rsidR="00AF1D05" w:rsidRPr="00FA297E" w:rsidRDefault="00AF1D05" w:rsidP="00E45039">
      <w:pPr>
        <w:spacing w:line="240" w:lineRule="auto"/>
        <w:rPr>
          <w:rFonts w:ascii="Arial" w:hAnsi="Arial" w:cs="Arial"/>
          <w:sz w:val="24"/>
          <w:szCs w:val="28"/>
        </w:rPr>
      </w:pPr>
      <w:r w:rsidRPr="00FA297E">
        <w:rPr>
          <w:rFonts w:ascii="Arial" w:hAnsi="Arial" w:cs="Arial"/>
          <w:sz w:val="24"/>
          <w:szCs w:val="28"/>
        </w:rPr>
        <w:t xml:space="preserve">Les activités sous financement de l’Etat sont présentées suivant la nomenclature </w:t>
      </w:r>
      <w:r w:rsidR="003279C2" w:rsidRPr="00FA297E">
        <w:rPr>
          <w:rFonts w:ascii="Arial" w:hAnsi="Arial" w:cs="Arial"/>
          <w:sz w:val="24"/>
          <w:szCs w:val="28"/>
        </w:rPr>
        <w:t>budgétaire</w:t>
      </w:r>
      <w:r w:rsidRPr="00FA297E">
        <w:rPr>
          <w:rFonts w:ascii="Arial" w:hAnsi="Arial" w:cs="Arial"/>
          <w:sz w:val="24"/>
          <w:szCs w:val="28"/>
        </w:rPr>
        <w:t xml:space="preserve"> </w:t>
      </w:r>
      <w:r w:rsidR="001E6AC5" w:rsidRPr="00FA297E">
        <w:rPr>
          <w:rFonts w:ascii="Arial" w:hAnsi="Arial" w:cs="Arial"/>
          <w:sz w:val="24"/>
          <w:szCs w:val="28"/>
        </w:rPr>
        <w:t>de</w:t>
      </w:r>
      <w:r w:rsidR="001E6AC5">
        <w:rPr>
          <w:rFonts w:ascii="Arial" w:hAnsi="Arial" w:cs="Arial"/>
          <w:sz w:val="26"/>
          <w:szCs w:val="28"/>
        </w:rPr>
        <w:t xml:space="preserve"> </w:t>
      </w:r>
      <w:r w:rsidR="001E6AC5" w:rsidRPr="00FA297E">
        <w:rPr>
          <w:rFonts w:ascii="Arial" w:hAnsi="Arial" w:cs="Arial"/>
          <w:sz w:val="24"/>
          <w:szCs w:val="28"/>
        </w:rPr>
        <w:t>l’Etat</w:t>
      </w:r>
      <w:r w:rsidR="001E6AC5">
        <w:rPr>
          <w:rFonts w:ascii="Arial" w:hAnsi="Arial" w:cs="Arial"/>
          <w:sz w:val="26"/>
          <w:szCs w:val="28"/>
        </w:rPr>
        <w:t xml:space="preserve">. </w:t>
      </w:r>
      <w:r w:rsidR="001E6AC5" w:rsidRPr="00FA297E">
        <w:rPr>
          <w:rFonts w:ascii="Arial" w:hAnsi="Arial" w:cs="Arial"/>
          <w:sz w:val="24"/>
          <w:szCs w:val="28"/>
        </w:rPr>
        <w:t>Elles</w:t>
      </w:r>
      <w:r w:rsidR="00100076" w:rsidRPr="00FA297E">
        <w:rPr>
          <w:rFonts w:ascii="Arial" w:hAnsi="Arial" w:cs="Arial"/>
          <w:sz w:val="24"/>
          <w:szCs w:val="28"/>
        </w:rPr>
        <w:t xml:space="preserve"> sont enregistrées sous trois titres qui se déclinent comme suit :</w:t>
      </w:r>
    </w:p>
    <w:p w:rsidR="00AF1D05" w:rsidRPr="00234DF1" w:rsidRDefault="000A2E7E" w:rsidP="00E45039">
      <w:pPr>
        <w:pStyle w:val="Titre3"/>
        <w:spacing w:line="360" w:lineRule="auto"/>
      </w:pPr>
      <w:bookmarkStart w:id="20" w:name="_Toc61597299"/>
      <w:r>
        <w:t>V</w:t>
      </w:r>
      <w:r w:rsidR="00AF1D05">
        <w:t>II-1-a</w:t>
      </w:r>
      <w:r w:rsidR="00AF1D05" w:rsidRPr="00234DF1">
        <w:t xml:space="preserve"> </w:t>
      </w:r>
      <w:r w:rsidR="001E6AC5">
        <w:t xml:space="preserve">Dépenses de </w:t>
      </w:r>
      <w:r w:rsidR="00AF1D05">
        <w:t>Personnel</w:t>
      </w:r>
      <w:bookmarkEnd w:id="20"/>
    </w:p>
    <w:p w:rsidR="00AF1D05" w:rsidRPr="00FA297E" w:rsidRDefault="00AF1D05" w:rsidP="00E45039">
      <w:pPr>
        <w:spacing w:line="240" w:lineRule="auto"/>
        <w:rPr>
          <w:rFonts w:ascii="Arial" w:hAnsi="Arial" w:cs="Arial"/>
          <w:sz w:val="24"/>
          <w:szCs w:val="28"/>
        </w:rPr>
      </w:pPr>
      <w:r w:rsidRPr="00FA297E">
        <w:rPr>
          <w:rFonts w:ascii="Arial" w:hAnsi="Arial" w:cs="Arial"/>
          <w:sz w:val="24"/>
          <w:szCs w:val="28"/>
        </w:rPr>
        <w:t xml:space="preserve">Le </w:t>
      </w:r>
      <w:r w:rsidR="003279C2" w:rsidRPr="00FA297E">
        <w:rPr>
          <w:rFonts w:ascii="Arial" w:hAnsi="Arial" w:cs="Arial"/>
          <w:sz w:val="24"/>
          <w:szCs w:val="28"/>
        </w:rPr>
        <w:t>Secrétariat</w:t>
      </w:r>
      <w:r w:rsidRPr="00FA297E">
        <w:rPr>
          <w:rFonts w:ascii="Arial" w:hAnsi="Arial" w:cs="Arial"/>
          <w:sz w:val="24"/>
          <w:szCs w:val="28"/>
        </w:rPr>
        <w:t xml:space="preserve"> Technique Permanent est composé </w:t>
      </w:r>
      <w:r w:rsidR="004934EF" w:rsidRPr="00FA297E">
        <w:rPr>
          <w:rFonts w:ascii="Arial" w:hAnsi="Arial" w:cs="Arial"/>
          <w:sz w:val="24"/>
          <w:szCs w:val="28"/>
        </w:rPr>
        <w:t xml:space="preserve">du Coordonnateur et son </w:t>
      </w:r>
      <w:r w:rsidR="003279C2" w:rsidRPr="00FA297E">
        <w:rPr>
          <w:rFonts w:ascii="Arial" w:hAnsi="Arial" w:cs="Arial"/>
          <w:sz w:val="24"/>
          <w:szCs w:val="28"/>
        </w:rPr>
        <w:t>adjoint,</w:t>
      </w:r>
      <w:r w:rsidR="004934EF" w:rsidRPr="00FA297E">
        <w:rPr>
          <w:rFonts w:ascii="Arial" w:hAnsi="Arial" w:cs="Arial"/>
          <w:sz w:val="24"/>
          <w:szCs w:val="28"/>
        </w:rPr>
        <w:t xml:space="preserve"> de 3 </w:t>
      </w:r>
      <w:r w:rsidR="003E2897" w:rsidRPr="00FA297E">
        <w:rPr>
          <w:rFonts w:ascii="Arial" w:hAnsi="Arial" w:cs="Arial"/>
          <w:sz w:val="24"/>
          <w:szCs w:val="28"/>
        </w:rPr>
        <w:t>experts,</w:t>
      </w:r>
      <w:r w:rsidR="004934EF" w:rsidRPr="00FA297E">
        <w:rPr>
          <w:rFonts w:ascii="Arial" w:hAnsi="Arial" w:cs="Arial"/>
          <w:sz w:val="24"/>
          <w:szCs w:val="28"/>
        </w:rPr>
        <w:t xml:space="preserve"> d’un comptable et son assistant, d’un </w:t>
      </w:r>
      <w:r w:rsidR="003279C2" w:rsidRPr="00FA297E">
        <w:rPr>
          <w:rFonts w:ascii="Arial" w:hAnsi="Arial" w:cs="Arial"/>
          <w:sz w:val="24"/>
          <w:szCs w:val="28"/>
        </w:rPr>
        <w:t>secrétaire</w:t>
      </w:r>
      <w:r w:rsidR="004934EF" w:rsidRPr="00FA297E">
        <w:rPr>
          <w:rFonts w:ascii="Arial" w:hAnsi="Arial" w:cs="Arial"/>
          <w:sz w:val="24"/>
          <w:szCs w:val="28"/>
        </w:rPr>
        <w:t xml:space="preserve">, de 4 </w:t>
      </w:r>
      <w:r w:rsidR="003E2897" w:rsidRPr="00FA297E">
        <w:rPr>
          <w:rFonts w:ascii="Arial" w:hAnsi="Arial" w:cs="Arial"/>
          <w:sz w:val="24"/>
          <w:szCs w:val="28"/>
        </w:rPr>
        <w:t>chauffeurs,</w:t>
      </w:r>
      <w:r w:rsidR="004934EF" w:rsidRPr="00FA297E">
        <w:rPr>
          <w:rFonts w:ascii="Arial" w:hAnsi="Arial" w:cs="Arial"/>
          <w:sz w:val="24"/>
          <w:szCs w:val="28"/>
        </w:rPr>
        <w:t xml:space="preserve"> d’une employée de bureau, d’un planton et d’un gardien.</w:t>
      </w:r>
    </w:p>
    <w:p w:rsidR="00327BBE" w:rsidRPr="00FA297E" w:rsidRDefault="00327BBE" w:rsidP="00E45039">
      <w:pPr>
        <w:spacing w:line="240" w:lineRule="auto"/>
        <w:rPr>
          <w:rFonts w:ascii="Arial" w:hAnsi="Arial" w:cs="Arial"/>
          <w:sz w:val="24"/>
          <w:szCs w:val="28"/>
        </w:rPr>
      </w:pPr>
      <w:r w:rsidRPr="00FA297E">
        <w:rPr>
          <w:rFonts w:ascii="Arial" w:hAnsi="Arial" w:cs="Arial"/>
          <w:sz w:val="24"/>
          <w:szCs w:val="28"/>
        </w:rPr>
        <w:t>Le</w:t>
      </w:r>
      <w:r w:rsidR="001163F8" w:rsidRPr="00FA297E">
        <w:rPr>
          <w:rFonts w:ascii="Arial" w:hAnsi="Arial" w:cs="Arial"/>
          <w:sz w:val="24"/>
          <w:szCs w:val="28"/>
        </w:rPr>
        <w:t xml:space="preserve"> budget prévisionnel du chapitre « Dépenses de personnel » s’élève à </w:t>
      </w:r>
      <w:r w:rsidR="00EC1E01">
        <w:rPr>
          <w:rFonts w:ascii="Arial" w:hAnsi="Arial" w:cs="Arial"/>
          <w:sz w:val="24"/>
          <w:szCs w:val="28"/>
        </w:rPr>
        <w:t xml:space="preserve">       151 920 000</w:t>
      </w:r>
      <w:r w:rsidR="001163F8" w:rsidRPr="00FA297E">
        <w:rPr>
          <w:rFonts w:ascii="Arial" w:hAnsi="Arial" w:cs="Arial"/>
          <w:sz w:val="24"/>
          <w:szCs w:val="28"/>
        </w:rPr>
        <w:t xml:space="preserve"> FCFA (</w:t>
      </w:r>
      <w:r w:rsidR="00EC1E01">
        <w:rPr>
          <w:rFonts w:ascii="Arial" w:hAnsi="Arial" w:cs="Arial"/>
          <w:sz w:val="24"/>
          <w:szCs w:val="28"/>
        </w:rPr>
        <w:t>Cent cinquante un million neuf cent vingt francs</w:t>
      </w:r>
      <w:r w:rsidR="001163F8" w:rsidRPr="00FA297E">
        <w:rPr>
          <w:rFonts w:ascii="Arial" w:hAnsi="Arial" w:cs="Arial"/>
          <w:sz w:val="24"/>
          <w:szCs w:val="28"/>
        </w:rPr>
        <w:t xml:space="preserve"> CFA)</w:t>
      </w:r>
      <w:r w:rsidRPr="00FA297E">
        <w:rPr>
          <w:rFonts w:ascii="Arial" w:hAnsi="Arial" w:cs="Arial"/>
          <w:sz w:val="24"/>
          <w:szCs w:val="28"/>
        </w:rPr>
        <w:t>.</w:t>
      </w:r>
    </w:p>
    <w:p w:rsidR="00AF1D05" w:rsidRPr="00234DF1" w:rsidRDefault="001163F8" w:rsidP="00E45039">
      <w:pPr>
        <w:pStyle w:val="Titre3"/>
        <w:spacing w:line="360" w:lineRule="auto"/>
      </w:pPr>
      <w:bookmarkStart w:id="21" w:name="_Toc61597300"/>
      <w:r>
        <w:t>V</w:t>
      </w:r>
      <w:r w:rsidR="00AF1D05">
        <w:t>II-1-b</w:t>
      </w:r>
      <w:r w:rsidR="00AF1D05" w:rsidRPr="00234DF1">
        <w:t xml:space="preserve"> </w:t>
      </w:r>
      <w:r w:rsidR="001E6AC5">
        <w:t xml:space="preserve">Dépenses des </w:t>
      </w:r>
      <w:r w:rsidR="00AF1D05">
        <w:t>Biens et services</w:t>
      </w:r>
      <w:bookmarkEnd w:id="21"/>
    </w:p>
    <w:p w:rsidR="00173FCF" w:rsidRPr="00FA297E" w:rsidRDefault="00173FCF" w:rsidP="00E45039">
      <w:pPr>
        <w:spacing w:line="240" w:lineRule="auto"/>
        <w:jc w:val="both"/>
        <w:rPr>
          <w:rFonts w:ascii="Arial" w:hAnsi="Arial" w:cs="Arial"/>
          <w:sz w:val="24"/>
          <w:szCs w:val="28"/>
        </w:rPr>
      </w:pPr>
      <w:r w:rsidRPr="00FA297E">
        <w:rPr>
          <w:rFonts w:ascii="Arial" w:hAnsi="Arial" w:cs="Arial"/>
          <w:sz w:val="24"/>
          <w:szCs w:val="28"/>
        </w:rPr>
        <w:t xml:space="preserve">Pour assurer son fonctionnement normal, le STP recours à un certain </w:t>
      </w:r>
      <w:r w:rsidR="00327BBE" w:rsidRPr="00FA297E">
        <w:rPr>
          <w:rFonts w:ascii="Arial" w:hAnsi="Arial" w:cs="Arial"/>
          <w:sz w:val="24"/>
          <w:szCs w:val="28"/>
        </w:rPr>
        <w:t>nombre</w:t>
      </w:r>
      <w:r w:rsidRPr="00FA297E">
        <w:rPr>
          <w:rFonts w:ascii="Arial" w:hAnsi="Arial" w:cs="Arial"/>
          <w:sz w:val="24"/>
          <w:szCs w:val="28"/>
        </w:rPr>
        <w:t xml:space="preserve"> de charges. Ces charges sont reparties respectivement en dépenses de biens et de services. </w:t>
      </w:r>
    </w:p>
    <w:p w:rsidR="001163F8" w:rsidRPr="00FA297E" w:rsidRDefault="001163F8" w:rsidP="00E45039">
      <w:pPr>
        <w:spacing w:line="240" w:lineRule="auto"/>
        <w:rPr>
          <w:rFonts w:ascii="Arial" w:hAnsi="Arial" w:cs="Arial"/>
          <w:sz w:val="24"/>
          <w:szCs w:val="28"/>
        </w:rPr>
      </w:pPr>
      <w:r w:rsidRPr="00FA297E">
        <w:rPr>
          <w:rFonts w:ascii="Arial" w:hAnsi="Arial" w:cs="Arial"/>
          <w:sz w:val="24"/>
          <w:szCs w:val="28"/>
        </w:rPr>
        <w:lastRenderedPageBreak/>
        <w:t xml:space="preserve">Le budget prévisionnel des chapitres « Dépenses de Services » et« Dépenses de Biens » s’élève respectivement à </w:t>
      </w:r>
      <w:r w:rsidR="00EC1E01">
        <w:rPr>
          <w:rFonts w:ascii="Arial" w:hAnsi="Arial" w:cs="Arial"/>
          <w:sz w:val="24"/>
          <w:szCs w:val="28"/>
        </w:rPr>
        <w:t>74 155 235</w:t>
      </w:r>
      <w:r w:rsidRPr="00FA297E">
        <w:rPr>
          <w:rFonts w:ascii="Arial" w:hAnsi="Arial" w:cs="Arial"/>
          <w:sz w:val="24"/>
          <w:szCs w:val="28"/>
        </w:rPr>
        <w:t xml:space="preserve"> FCFA (</w:t>
      </w:r>
      <w:r w:rsidR="00EC1E01">
        <w:rPr>
          <w:rFonts w:ascii="Arial" w:hAnsi="Arial" w:cs="Arial"/>
          <w:sz w:val="24"/>
          <w:szCs w:val="28"/>
        </w:rPr>
        <w:t xml:space="preserve">Soixante quatorze millions cent cinquante cinq mille deux cent trente cinq </w:t>
      </w:r>
      <w:r w:rsidRPr="00FA297E">
        <w:rPr>
          <w:rFonts w:ascii="Arial" w:hAnsi="Arial" w:cs="Arial"/>
          <w:sz w:val="24"/>
          <w:szCs w:val="28"/>
        </w:rPr>
        <w:t xml:space="preserve"> francs CFA) et </w:t>
      </w:r>
      <w:r w:rsidR="00EC1E01">
        <w:rPr>
          <w:rFonts w:ascii="Arial" w:hAnsi="Arial" w:cs="Arial"/>
          <w:sz w:val="24"/>
          <w:szCs w:val="28"/>
        </w:rPr>
        <w:t>38 500 000</w:t>
      </w:r>
      <w:r w:rsidR="00C57DFB" w:rsidRPr="00FA297E">
        <w:rPr>
          <w:rFonts w:ascii="Arial" w:hAnsi="Arial" w:cs="Arial"/>
          <w:sz w:val="24"/>
          <w:szCs w:val="28"/>
        </w:rPr>
        <w:t>FCFA</w:t>
      </w:r>
      <w:r w:rsidRPr="00FA297E">
        <w:rPr>
          <w:rFonts w:ascii="Arial" w:hAnsi="Arial" w:cs="Arial"/>
          <w:sz w:val="24"/>
          <w:szCs w:val="28"/>
        </w:rPr>
        <w:t xml:space="preserve"> </w:t>
      </w:r>
      <w:r w:rsidR="00EC1E01">
        <w:rPr>
          <w:rFonts w:ascii="Arial" w:hAnsi="Arial" w:cs="Arial"/>
          <w:sz w:val="24"/>
          <w:szCs w:val="28"/>
        </w:rPr>
        <w:t>Trente huit millions cinq cent mille</w:t>
      </w:r>
      <w:r w:rsidR="00C81D52" w:rsidRPr="00FA297E">
        <w:rPr>
          <w:rFonts w:ascii="Arial" w:hAnsi="Arial" w:cs="Arial"/>
          <w:sz w:val="24"/>
          <w:szCs w:val="28"/>
        </w:rPr>
        <w:t xml:space="preserve"> </w:t>
      </w:r>
      <w:r w:rsidR="00544C50" w:rsidRPr="00FA297E">
        <w:rPr>
          <w:rFonts w:ascii="Arial" w:hAnsi="Arial" w:cs="Arial"/>
          <w:sz w:val="24"/>
          <w:szCs w:val="28"/>
        </w:rPr>
        <w:t>francs CFA)</w:t>
      </w:r>
      <w:r w:rsidRPr="00FA297E">
        <w:rPr>
          <w:rFonts w:ascii="Arial" w:hAnsi="Arial" w:cs="Arial"/>
          <w:sz w:val="24"/>
          <w:szCs w:val="28"/>
        </w:rPr>
        <w:t>.</w:t>
      </w:r>
    </w:p>
    <w:p w:rsidR="00544C50" w:rsidRPr="00234DF1" w:rsidRDefault="00544C50" w:rsidP="007E16DE">
      <w:pPr>
        <w:pStyle w:val="Titre3"/>
        <w:spacing w:line="360" w:lineRule="auto"/>
      </w:pPr>
      <w:bookmarkStart w:id="22" w:name="_Toc61597301"/>
      <w:r>
        <w:t>VII-1-c</w:t>
      </w:r>
      <w:r w:rsidRPr="00234DF1">
        <w:t xml:space="preserve"> </w:t>
      </w:r>
      <w:r w:rsidR="001E6AC5">
        <w:t>Dépenses d’investissements</w:t>
      </w:r>
      <w:bookmarkEnd w:id="22"/>
    </w:p>
    <w:p w:rsidR="005B400D" w:rsidRPr="00FA297E" w:rsidRDefault="005B400D" w:rsidP="007E16DE">
      <w:pPr>
        <w:spacing w:line="240" w:lineRule="auto"/>
        <w:rPr>
          <w:rFonts w:ascii="Arial" w:hAnsi="Arial" w:cs="Arial"/>
          <w:sz w:val="24"/>
          <w:szCs w:val="28"/>
        </w:rPr>
      </w:pPr>
      <w:r w:rsidRPr="00FA297E">
        <w:rPr>
          <w:rFonts w:ascii="Arial" w:hAnsi="Arial" w:cs="Arial"/>
          <w:sz w:val="24"/>
          <w:szCs w:val="28"/>
        </w:rPr>
        <w:t xml:space="preserve">Le budget prévisionnel pour assurer le renouvellement des investissements  s’élève à </w:t>
      </w:r>
      <w:r w:rsidR="00EC1E01">
        <w:rPr>
          <w:rFonts w:ascii="Arial" w:hAnsi="Arial" w:cs="Arial"/>
          <w:sz w:val="24"/>
          <w:szCs w:val="28"/>
        </w:rPr>
        <w:t>20 740 000</w:t>
      </w:r>
      <w:r w:rsidRPr="00FA297E">
        <w:rPr>
          <w:rFonts w:ascii="Arial" w:hAnsi="Arial" w:cs="Arial"/>
          <w:sz w:val="24"/>
          <w:szCs w:val="28"/>
        </w:rPr>
        <w:t xml:space="preserve"> FCFA (</w:t>
      </w:r>
      <w:r w:rsidR="00EC1E01">
        <w:rPr>
          <w:rFonts w:ascii="Arial" w:hAnsi="Arial" w:cs="Arial"/>
          <w:sz w:val="24"/>
          <w:szCs w:val="28"/>
        </w:rPr>
        <w:t>Vingt millions sept cent quarante mille</w:t>
      </w:r>
      <w:r w:rsidRPr="00FA297E">
        <w:rPr>
          <w:rFonts w:ascii="Arial" w:hAnsi="Arial" w:cs="Arial"/>
          <w:sz w:val="24"/>
          <w:szCs w:val="28"/>
        </w:rPr>
        <w:t xml:space="preserve"> francs CFA).</w:t>
      </w:r>
    </w:p>
    <w:p w:rsidR="00AF1D05" w:rsidRPr="00234DF1" w:rsidRDefault="00D573C7" w:rsidP="00E45039">
      <w:pPr>
        <w:pStyle w:val="Titre3"/>
        <w:spacing w:line="360" w:lineRule="auto"/>
      </w:pPr>
      <w:bookmarkStart w:id="23" w:name="_Toc61597302"/>
      <w:r>
        <w:t>V</w:t>
      </w:r>
      <w:r w:rsidR="00AF1D05">
        <w:t>II-1-</w:t>
      </w:r>
      <w:r>
        <w:t>d</w:t>
      </w:r>
      <w:r w:rsidR="00AF1D05" w:rsidRPr="00234DF1">
        <w:t xml:space="preserve"> </w:t>
      </w:r>
      <w:r w:rsidR="001E6AC5">
        <w:t>Autres dépenses</w:t>
      </w:r>
      <w:bookmarkEnd w:id="23"/>
    </w:p>
    <w:p w:rsidR="00AF1D05" w:rsidRDefault="005B400D" w:rsidP="00D573C7">
      <w:pPr>
        <w:spacing w:line="240" w:lineRule="auto"/>
        <w:jc w:val="both"/>
        <w:rPr>
          <w:rFonts w:ascii="Arial" w:hAnsi="Arial" w:cs="Arial"/>
          <w:bCs/>
          <w:sz w:val="24"/>
          <w:szCs w:val="24"/>
        </w:rPr>
      </w:pPr>
      <w:r>
        <w:rPr>
          <w:rFonts w:ascii="Arial" w:hAnsi="Arial" w:cs="Arial"/>
          <w:bCs/>
          <w:sz w:val="24"/>
          <w:szCs w:val="24"/>
        </w:rPr>
        <w:t>Cette rubrique enregistre les dépenses des activités opérationnelles et dépenses de</w:t>
      </w:r>
      <w:r w:rsidR="00C57DFB">
        <w:rPr>
          <w:rFonts w:ascii="Arial" w:hAnsi="Arial" w:cs="Arial"/>
          <w:bCs/>
          <w:sz w:val="24"/>
          <w:szCs w:val="24"/>
        </w:rPr>
        <w:t>s</w:t>
      </w:r>
      <w:r>
        <w:rPr>
          <w:rFonts w:ascii="Arial" w:hAnsi="Arial" w:cs="Arial"/>
          <w:bCs/>
          <w:sz w:val="24"/>
          <w:szCs w:val="24"/>
        </w:rPr>
        <w:t xml:space="preserve"> arriérés des fournisseurs</w:t>
      </w:r>
      <w:r w:rsidR="00472FF5">
        <w:rPr>
          <w:rFonts w:ascii="Arial" w:hAnsi="Arial" w:cs="Arial"/>
          <w:bCs/>
          <w:sz w:val="24"/>
          <w:szCs w:val="24"/>
        </w:rPr>
        <w:t xml:space="preserve"> prévues au budget 2021</w:t>
      </w:r>
      <w:r>
        <w:rPr>
          <w:rFonts w:ascii="Arial" w:hAnsi="Arial" w:cs="Arial"/>
          <w:bCs/>
          <w:sz w:val="24"/>
          <w:szCs w:val="24"/>
        </w:rPr>
        <w:t>.</w:t>
      </w:r>
    </w:p>
    <w:p w:rsidR="001E6AC5" w:rsidRDefault="005B400D" w:rsidP="00D573C7">
      <w:pPr>
        <w:spacing w:line="240" w:lineRule="auto"/>
        <w:jc w:val="both"/>
        <w:rPr>
          <w:rFonts w:ascii="Arial" w:hAnsi="Arial" w:cs="Arial"/>
          <w:bCs/>
          <w:sz w:val="24"/>
          <w:szCs w:val="24"/>
        </w:rPr>
      </w:pPr>
      <w:r>
        <w:rPr>
          <w:rFonts w:ascii="Arial" w:hAnsi="Arial" w:cs="Arial"/>
          <w:bCs/>
          <w:sz w:val="24"/>
          <w:szCs w:val="24"/>
        </w:rPr>
        <w:t xml:space="preserve">Les activités opérationnelles du plan de travail 2021 sous financement de l’Etat sont estimées à </w:t>
      </w:r>
      <w:r w:rsidR="00E83B81">
        <w:rPr>
          <w:rFonts w:ascii="Arial" w:hAnsi="Arial" w:cs="Arial"/>
          <w:bCs/>
          <w:sz w:val="24"/>
          <w:szCs w:val="24"/>
        </w:rPr>
        <w:t xml:space="preserve">104 660 000FCFA (Cent quatre millions six cent </w:t>
      </w:r>
      <w:r w:rsidR="005174B1">
        <w:rPr>
          <w:rFonts w:ascii="Arial" w:hAnsi="Arial" w:cs="Arial"/>
          <w:bCs/>
          <w:sz w:val="24"/>
          <w:szCs w:val="24"/>
        </w:rPr>
        <w:t>soixante</w:t>
      </w:r>
      <w:r w:rsidR="00E83B81">
        <w:rPr>
          <w:rFonts w:ascii="Arial" w:hAnsi="Arial" w:cs="Arial"/>
          <w:bCs/>
          <w:sz w:val="24"/>
          <w:szCs w:val="24"/>
        </w:rPr>
        <w:t xml:space="preserve"> mille francs</w:t>
      </w:r>
      <w:r w:rsidR="005174B1">
        <w:rPr>
          <w:rFonts w:ascii="Arial" w:hAnsi="Arial" w:cs="Arial"/>
          <w:bCs/>
          <w:sz w:val="24"/>
          <w:szCs w:val="24"/>
        </w:rPr>
        <w:t xml:space="preserve"> CFA).</w:t>
      </w:r>
    </w:p>
    <w:p w:rsidR="005B400D" w:rsidRDefault="005B400D" w:rsidP="005B400D">
      <w:pPr>
        <w:jc w:val="both"/>
        <w:rPr>
          <w:rFonts w:ascii="Arial" w:hAnsi="Arial" w:cs="Arial"/>
          <w:bCs/>
          <w:sz w:val="24"/>
          <w:szCs w:val="24"/>
        </w:rPr>
      </w:pPr>
      <w:r>
        <w:rPr>
          <w:rFonts w:ascii="Arial" w:hAnsi="Arial" w:cs="Arial"/>
          <w:bCs/>
          <w:sz w:val="24"/>
          <w:szCs w:val="24"/>
        </w:rPr>
        <w:t xml:space="preserve">Les factures non payées des fournisseurs d’exploitation s’élèvent à </w:t>
      </w:r>
      <w:r w:rsidR="005174B1">
        <w:rPr>
          <w:rFonts w:ascii="Arial" w:hAnsi="Arial" w:cs="Arial"/>
          <w:bCs/>
          <w:sz w:val="24"/>
          <w:szCs w:val="24"/>
        </w:rPr>
        <w:t>25 475 000FCFA</w:t>
      </w:r>
      <w:r>
        <w:rPr>
          <w:rFonts w:ascii="Arial" w:hAnsi="Arial" w:cs="Arial"/>
          <w:bCs/>
          <w:sz w:val="24"/>
          <w:szCs w:val="24"/>
        </w:rPr>
        <w:t xml:space="preserve"> ( </w:t>
      </w:r>
      <w:r w:rsidR="005174B1">
        <w:rPr>
          <w:rFonts w:ascii="Arial" w:hAnsi="Arial" w:cs="Arial"/>
          <w:bCs/>
          <w:sz w:val="24"/>
          <w:szCs w:val="24"/>
        </w:rPr>
        <w:t xml:space="preserve">Vingt cinq millions quatre cent soixante quinze mille </w:t>
      </w:r>
      <w:r>
        <w:rPr>
          <w:rFonts w:ascii="Arial" w:hAnsi="Arial" w:cs="Arial"/>
          <w:bCs/>
          <w:sz w:val="24"/>
          <w:szCs w:val="24"/>
        </w:rPr>
        <w:t>francs CFA)</w:t>
      </w:r>
      <w:r w:rsidR="005174B1">
        <w:rPr>
          <w:rFonts w:ascii="Arial" w:hAnsi="Arial" w:cs="Arial"/>
          <w:bCs/>
          <w:sz w:val="24"/>
          <w:szCs w:val="24"/>
        </w:rPr>
        <w:t>.</w:t>
      </w:r>
    </w:p>
    <w:p w:rsidR="005B400D" w:rsidRDefault="005B400D" w:rsidP="005B400D">
      <w:pPr>
        <w:jc w:val="both"/>
        <w:rPr>
          <w:rFonts w:ascii="Arial" w:hAnsi="Arial" w:cs="Arial"/>
          <w:bCs/>
          <w:sz w:val="24"/>
          <w:szCs w:val="24"/>
        </w:rPr>
      </w:pPr>
      <w:r>
        <w:rPr>
          <w:rFonts w:ascii="Arial" w:hAnsi="Arial" w:cs="Arial"/>
          <w:bCs/>
          <w:sz w:val="24"/>
          <w:szCs w:val="24"/>
        </w:rPr>
        <w:t>Elles ont une ancienneté moyenne respectivement de 5 et 2 ans.</w:t>
      </w:r>
    </w:p>
    <w:p w:rsidR="005D3F1D" w:rsidRDefault="00A150DF" w:rsidP="00E45039">
      <w:pPr>
        <w:pStyle w:val="Titre2"/>
        <w:spacing w:line="360" w:lineRule="auto"/>
        <w:rPr>
          <w:rFonts w:ascii="Arial" w:hAnsi="Arial" w:cs="Arial"/>
          <w:sz w:val="24"/>
          <w:szCs w:val="24"/>
        </w:rPr>
      </w:pPr>
      <w:bookmarkStart w:id="24" w:name="_Toc61597303"/>
      <w:r>
        <w:t>V</w:t>
      </w:r>
      <w:r w:rsidR="00855FC3">
        <w:t>II-2</w:t>
      </w:r>
      <w:r w:rsidR="00855FC3" w:rsidRPr="00234DF1">
        <w:t xml:space="preserve"> </w:t>
      </w:r>
      <w:r w:rsidR="00855FC3">
        <w:t>Activités sous financement Partenaires</w:t>
      </w:r>
      <w:bookmarkEnd w:id="24"/>
    </w:p>
    <w:p w:rsidR="00B53AD0" w:rsidRDefault="00BA34C4" w:rsidP="00E45039">
      <w:pPr>
        <w:spacing w:line="240" w:lineRule="auto"/>
        <w:jc w:val="both"/>
        <w:rPr>
          <w:rFonts w:ascii="Arial" w:hAnsi="Arial" w:cs="Arial"/>
          <w:bCs/>
          <w:sz w:val="24"/>
          <w:szCs w:val="24"/>
        </w:rPr>
      </w:pPr>
      <w:r>
        <w:rPr>
          <w:rFonts w:ascii="Arial" w:hAnsi="Arial" w:cs="Arial"/>
          <w:bCs/>
          <w:sz w:val="24"/>
          <w:szCs w:val="24"/>
        </w:rPr>
        <w:t xml:space="preserve">L’Union Européenne et la Banque Mondiale se sont engagés </w:t>
      </w:r>
      <w:r w:rsidR="00C57DFB">
        <w:rPr>
          <w:rFonts w:ascii="Arial" w:hAnsi="Arial" w:cs="Arial"/>
          <w:bCs/>
          <w:sz w:val="24"/>
          <w:szCs w:val="24"/>
        </w:rPr>
        <w:t xml:space="preserve">sur l’exercice 2020 </w:t>
      </w:r>
      <w:r>
        <w:rPr>
          <w:rFonts w:ascii="Arial" w:hAnsi="Arial" w:cs="Arial"/>
          <w:bCs/>
          <w:sz w:val="24"/>
          <w:szCs w:val="24"/>
        </w:rPr>
        <w:t xml:space="preserve">à appuyer la mise en œuvre de l’ITIE respectivement à hauteur de </w:t>
      </w:r>
      <w:r w:rsidR="0059131E">
        <w:rPr>
          <w:rFonts w:ascii="Arial" w:hAnsi="Arial" w:cs="Arial"/>
          <w:bCs/>
          <w:sz w:val="24"/>
          <w:szCs w:val="24"/>
        </w:rPr>
        <w:t>162 749</w:t>
      </w:r>
      <w:r w:rsidRPr="00256375">
        <w:rPr>
          <w:rFonts w:ascii="Arial" w:hAnsi="Arial" w:cs="Arial"/>
          <w:sz w:val="24"/>
          <w:szCs w:val="28"/>
        </w:rPr>
        <w:t xml:space="preserve"> </w:t>
      </w:r>
      <w:r w:rsidR="0059131E">
        <w:rPr>
          <w:rFonts w:ascii="Arial" w:hAnsi="Arial" w:cs="Arial"/>
          <w:sz w:val="24"/>
          <w:szCs w:val="28"/>
        </w:rPr>
        <w:t>895</w:t>
      </w:r>
      <w:r w:rsidRPr="00256375">
        <w:rPr>
          <w:rFonts w:ascii="Arial" w:hAnsi="Arial" w:cs="Arial"/>
          <w:sz w:val="24"/>
          <w:szCs w:val="28"/>
        </w:rPr>
        <w:t>FCFA (</w:t>
      </w:r>
      <w:r w:rsidR="0059131E">
        <w:rPr>
          <w:rFonts w:ascii="Arial" w:hAnsi="Arial" w:cs="Arial"/>
          <w:sz w:val="24"/>
          <w:szCs w:val="28"/>
        </w:rPr>
        <w:t>Cent soixante-deux</w:t>
      </w:r>
      <w:r w:rsidRPr="00256375">
        <w:rPr>
          <w:rFonts w:ascii="Arial" w:hAnsi="Arial" w:cs="Arial"/>
          <w:sz w:val="24"/>
          <w:szCs w:val="28"/>
        </w:rPr>
        <w:t xml:space="preserve"> millions </w:t>
      </w:r>
      <w:r w:rsidR="0059131E">
        <w:rPr>
          <w:rFonts w:ascii="Arial" w:hAnsi="Arial" w:cs="Arial"/>
          <w:sz w:val="24"/>
          <w:szCs w:val="28"/>
        </w:rPr>
        <w:t>sept cent quarante-neuf mille huit cent quatre-vingt-quinze</w:t>
      </w:r>
      <w:r w:rsidRPr="00256375">
        <w:rPr>
          <w:rFonts w:ascii="Arial" w:hAnsi="Arial" w:cs="Arial"/>
          <w:sz w:val="24"/>
          <w:szCs w:val="28"/>
        </w:rPr>
        <w:t xml:space="preserve"> francs CFA.)</w:t>
      </w:r>
      <w:r>
        <w:rPr>
          <w:rFonts w:ascii="Arial" w:hAnsi="Arial" w:cs="Arial"/>
          <w:sz w:val="24"/>
          <w:szCs w:val="28"/>
        </w:rPr>
        <w:t xml:space="preserve"> et 350 000 USD soit approximativement équivalent à 175 000 000 FCFA au taux de un dollar égal 500 FCFA.</w:t>
      </w:r>
    </w:p>
    <w:p w:rsidR="00E93161" w:rsidRPr="00234DF1" w:rsidRDefault="00A150DF" w:rsidP="00E45039">
      <w:pPr>
        <w:pStyle w:val="Titre3"/>
        <w:spacing w:line="360" w:lineRule="auto"/>
      </w:pPr>
      <w:bookmarkStart w:id="25" w:name="_Toc61597304"/>
      <w:r>
        <w:t>V</w:t>
      </w:r>
      <w:r w:rsidR="00E93161">
        <w:t>II-2-a</w:t>
      </w:r>
      <w:r w:rsidR="00E93161" w:rsidRPr="00234DF1">
        <w:t xml:space="preserve"> </w:t>
      </w:r>
      <w:r w:rsidR="00E93161">
        <w:t xml:space="preserve">Activités sous financement de l’Union </w:t>
      </w:r>
      <w:r w:rsidR="003279C2">
        <w:t xml:space="preserve"> Européenne</w:t>
      </w:r>
      <w:bookmarkEnd w:id="25"/>
    </w:p>
    <w:p w:rsidR="00C57DFB" w:rsidRDefault="00C57DFB" w:rsidP="00E45039">
      <w:pPr>
        <w:spacing w:line="240" w:lineRule="auto"/>
        <w:jc w:val="both"/>
        <w:rPr>
          <w:rFonts w:ascii="Arial" w:hAnsi="Arial" w:cs="Arial"/>
          <w:bCs/>
          <w:sz w:val="24"/>
          <w:szCs w:val="24"/>
        </w:rPr>
      </w:pPr>
      <w:r>
        <w:rPr>
          <w:rFonts w:ascii="Arial" w:hAnsi="Arial" w:cs="Arial"/>
          <w:bCs/>
          <w:sz w:val="24"/>
          <w:szCs w:val="24"/>
        </w:rPr>
        <w:t xml:space="preserve">Sur l’exercice 2020, seule l’activité relative à la production du rapport 2018 a été réalisée. </w:t>
      </w:r>
    </w:p>
    <w:p w:rsidR="005D3F1D" w:rsidRDefault="00C57DFB" w:rsidP="00E45039">
      <w:pPr>
        <w:spacing w:line="240" w:lineRule="auto"/>
        <w:jc w:val="both"/>
        <w:rPr>
          <w:rFonts w:ascii="Arial" w:hAnsi="Arial" w:cs="Arial"/>
          <w:bCs/>
          <w:sz w:val="24"/>
          <w:szCs w:val="24"/>
        </w:rPr>
      </w:pPr>
      <w:r>
        <w:rPr>
          <w:rFonts w:ascii="Arial" w:hAnsi="Arial" w:cs="Arial"/>
          <w:bCs/>
          <w:sz w:val="24"/>
          <w:szCs w:val="24"/>
        </w:rPr>
        <w:t>L’activité relative à la propriété effective a commencé au dernier trimestre 2020 et se poursuivra au cours de l’année 2021</w:t>
      </w:r>
      <w:r w:rsidR="00BA34C4">
        <w:rPr>
          <w:rFonts w:ascii="Arial" w:hAnsi="Arial" w:cs="Arial"/>
          <w:bCs/>
          <w:sz w:val="24"/>
          <w:szCs w:val="24"/>
        </w:rPr>
        <w:t>.</w:t>
      </w:r>
    </w:p>
    <w:p w:rsidR="00BA34C4" w:rsidRPr="00484E20" w:rsidRDefault="00BA34C4" w:rsidP="00BA34C4">
      <w:pPr>
        <w:jc w:val="both"/>
        <w:rPr>
          <w:rFonts w:ascii="Arial" w:hAnsi="Arial" w:cs="Arial"/>
          <w:b/>
          <w:sz w:val="24"/>
          <w:szCs w:val="24"/>
        </w:rPr>
      </w:pPr>
      <w:r w:rsidRPr="00484E20">
        <w:rPr>
          <w:rFonts w:ascii="Arial" w:hAnsi="Arial" w:cs="Arial"/>
          <w:b/>
          <w:sz w:val="24"/>
          <w:szCs w:val="24"/>
        </w:rPr>
        <w:t>Tableau 3.</w:t>
      </w:r>
      <w:r>
        <w:rPr>
          <w:rFonts w:ascii="Arial" w:hAnsi="Arial" w:cs="Arial"/>
          <w:b/>
          <w:sz w:val="24"/>
          <w:szCs w:val="24"/>
        </w:rPr>
        <w:t>2</w:t>
      </w:r>
      <w:r w:rsidRPr="00484E20">
        <w:rPr>
          <w:rFonts w:ascii="Arial" w:hAnsi="Arial" w:cs="Arial"/>
          <w:b/>
          <w:sz w:val="24"/>
          <w:szCs w:val="24"/>
        </w:rPr>
        <w:t xml:space="preserve">.a : </w:t>
      </w:r>
      <w:r>
        <w:rPr>
          <w:rFonts w:ascii="Arial" w:hAnsi="Arial" w:cs="Arial"/>
          <w:b/>
          <w:sz w:val="24"/>
          <w:szCs w:val="24"/>
        </w:rPr>
        <w:t>Tableau Financement de l’Union Européenne</w:t>
      </w:r>
    </w:p>
    <w:tbl>
      <w:tblPr>
        <w:tblStyle w:val="Grilledutableau"/>
        <w:tblW w:w="0" w:type="auto"/>
        <w:tblLook w:val="04A0" w:firstRow="1" w:lastRow="0" w:firstColumn="1" w:lastColumn="0" w:noHBand="0" w:noVBand="1"/>
      </w:tblPr>
      <w:tblGrid>
        <w:gridCol w:w="3995"/>
        <w:gridCol w:w="1408"/>
        <w:gridCol w:w="1678"/>
        <w:gridCol w:w="1979"/>
      </w:tblGrid>
      <w:tr w:rsidR="00E0598C" w:rsidTr="00FA2AFD">
        <w:tc>
          <w:tcPr>
            <w:tcW w:w="9210" w:type="dxa"/>
            <w:gridSpan w:val="4"/>
          </w:tcPr>
          <w:p w:rsidR="00E0598C" w:rsidRPr="004D1FDE" w:rsidRDefault="00E0598C" w:rsidP="00E0598C">
            <w:pPr>
              <w:jc w:val="center"/>
              <w:rPr>
                <w:rFonts w:ascii="Arial" w:hAnsi="Arial" w:cs="Arial"/>
                <w:b/>
                <w:bCs/>
                <w:sz w:val="24"/>
                <w:szCs w:val="24"/>
              </w:rPr>
            </w:pPr>
            <w:r w:rsidRPr="004D1FDE">
              <w:rPr>
                <w:rFonts w:ascii="Arial" w:hAnsi="Arial" w:cs="Arial"/>
                <w:b/>
                <w:bCs/>
                <w:sz w:val="24"/>
                <w:szCs w:val="24"/>
              </w:rPr>
              <w:t>Propriété effective</w:t>
            </w:r>
          </w:p>
        </w:tc>
      </w:tr>
      <w:tr w:rsidR="00E0598C" w:rsidTr="00E74DA9">
        <w:tc>
          <w:tcPr>
            <w:tcW w:w="4077" w:type="dxa"/>
          </w:tcPr>
          <w:p w:rsidR="00E0598C" w:rsidRDefault="00E0598C" w:rsidP="00211881">
            <w:pPr>
              <w:jc w:val="both"/>
              <w:rPr>
                <w:rFonts w:ascii="Arial" w:hAnsi="Arial" w:cs="Arial"/>
                <w:bCs/>
                <w:sz w:val="24"/>
                <w:szCs w:val="24"/>
              </w:rPr>
            </w:pPr>
            <w:r>
              <w:rPr>
                <w:rFonts w:ascii="Arial" w:hAnsi="Arial" w:cs="Arial"/>
                <w:bCs/>
                <w:sz w:val="24"/>
                <w:szCs w:val="24"/>
              </w:rPr>
              <w:t>Désignation</w:t>
            </w:r>
          </w:p>
        </w:tc>
        <w:tc>
          <w:tcPr>
            <w:tcW w:w="1418" w:type="dxa"/>
          </w:tcPr>
          <w:p w:rsidR="00E0598C" w:rsidRDefault="00E0598C" w:rsidP="00211881">
            <w:pPr>
              <w:jc w:val="both"/>
              <w:rPr>
                <w:rFonts w:ascii="Arial" w:hAnsi="Arial" w:cs="Arial"/>
                <w:bCs/>
                <w:sz w:val="24"/>
                <w:szCs w:val="24"/>
              </w:rPr>
            </w:pPr>
            <w:r>
              <w:rPr>
                <w:rFonts w:ascii="Arial" w:hAnsi="Arial" w:cs="Arial"/>
                <w:bCs/>
                <w:sz w:val="24"/>
                <w:szCs w:val="24"/>
              </w:rPr>
              <w:t>Quantité</w:t>
            </w:r>
          </w:p>
        </w:tc>
        <w:tc>
          <w:tcPr>
            <w:tcW w:w="1701" w:type="dxa"/>
          </w:tcPr>
          <w:p w:rsidR="00E0598C" w:rsidRDefault="00E0598C" w:rsidP="00211881">
            <w:pPr>
              <w:jc w:val="both"/>
              <w:rPr>
                <w:rFonts w:ascii="Arial" w:hAnsi="Arial" w:cs="Arial"/>
                <w:bCs/>
                <w:sz w:val="24"/>
                <w:szCs w:val="24"/>
              </w:rPr>
            </w:pPr>
            <w:r>
              <w:rPr>
                <w:rFonts w:ascii="Arial" w:hAnsi="Arial" w:cs="Arial"/>
                <w:bCs/>
                <w:sz w:val="24"/>
                <w:szCs w:val="24"/>
              </w:rPr>
              <w:t>Prix unitaire</w:t>
            </w:r>
          </w:p>
        </w:tc>
        <w:tc>
          <w:tcPr>
            <w:tcW w:w="2014" w:type="dxa"/>
          </w:tcPr>
          <w:p w:rsidR="00E0598C" w:rsidRDefault="00E0598C" w:rsidP="00211881">
            <w:pPr>
              <w:jc w:val="both"/>
              <w:rPr>
                <w:rFonts w:ascii="Arial" w:hAnsi="Arial" w:cs="Arial"/>
                <w:bCs/>
                <w:sz w:val="24"/>
                <w:szCs w:val="24"/>
              </w:rPr>
            </w:pPr>
            <w:r>
              <w:rPr>
                <w:rFonts w:ascii="Arial" w:hAnsi="Arial" w:cs="Arial"/>
                <w:bCs/>
                <w:sz w:val="24"/>
                <w:szCs w:val="24"/>
              </w:rPr>
              <w:t>Prix total</w:t>
            </w:r>
          </w:p>
        </w:tc>
      </w:tr>
      <w:tr w:rsidR="00E0598C" w:rsidTr="00E74DA9">
        <w:tc>
          <w:tcPr>
            <w:tcW w:w="4077" w:type="dxa"/>
          </w:tcPr>
          <w:p w:rsidR="00E0598C" w:rsidRDefault="00E0598C" w:rsidP="00211881">
            <w:pPr>
              <w:jc w:val="both"/>
              <w:rPr>
                <w:rFonts w:ascii="Arial" w:hAnsi="Arial" w:cs="Arial"/>
                <w:bCs/>
                <w:sz w:val="24"/>
                <w:szCs w:val="24"/>
              </w:rPr>
            </w:pPr>
            <w:r>
              <w:rPr>
                <w:rFonts w:ascii="Arial" w:hAnsi="Arial" w:cs="Arial"/>
                <w:bCs/>
                <w:sz w:val="24"/>
                <w:szCs w:val="24"/>
              </w:rPr>
              <w:t>Impression documents</w:t>
            </w:r>
          </w:p>
        </w:tc>
        <w:tc>
          <w:tcPr>
            <w:tcW w:w="1418" w:type="dxa"/>
          </w:tcPr>
          <w:p w:rsidR="00E0598C" w:rsidRDefault="00FA2AFD" w:rsidP="00E74DA9">
            <w:pPr>
              <w:jc w:val="right"/>
              <w:rPr>
                <w:rFonts w:ascii="Arial" w:hAnsi="Arial" w:cs="Arial"/>
                <w:bCs/>
                <w:sz w:val="24"/>
                <w:szCs w:val="24"/>
              </w:rPr>
            </w:pPr>
            <w:r>
              <w:rPr>
                <w:rFonts w:ascii="Arial" w:hAnsi="Arial" w:cs="Arial"/>
                <w:bCs/>
                <w:sz w:val="24"/>
                <w:szCs w:val="24"/>
              </w:rPr>
              <w:t>40 000</w:t>
            </w:r>
          </w:p>
        </w:tc>
        <w:tc>
          <w:tcPr>
            <w:tcW w:w="1701" w:type="dxa"/>
          </w:tcPr>
          <w:p w:rsidR="00E0598C" w:rsidRDefault="00FA2AFD" w:rsidP="00E74DA9">
            <w:pPr>
              <w:jc w:val="right"/>
              <w:rPr>
                <w:rFonts w:ascii="Arial" w:hAnsi="Arial" w:cs="Arial"/>
                <w:bCs/>
                <w:sz w:val="24"/>
                <w:szCs w:val="24"/>
              </w:rPr>
            </w:pPr>
            <w:r>
              <w:rPr>
                <w:rFonts w:ascii="Arial" w:hAnsi="Arial" w:cs="Arial"/>
                <w:bCs/>
                <w:sz w:val="24"/>
                <w:szCs w:val="24"/>
              </w:rPr>
              <w:t>35</w:t>
            </w:r>
          </w:p>
        </w:tc>
        <w:tc>
          <w:tcPr>
            <w:tcW w:w="2014" w:type="dxa"/>
          </w:tcPr>
          <w:p w:rsidR="00E0598C" w:rsidRDefault="00FA2AFD" w:rsidP="00E74DA9">
            <w:pPr>
              <w:jc w:val="right"/>
              <w:rPr>
                <w:rFonts w:ascii="Arial" w:hAnsi="Arial" w:cs="Arial"/>
                <w:bCs/>
                <w:sz w:val="24"/>
                <w:szCs w:val="24"/>
              </w:rPr>
            </w:pPr>
            <w:r>
              <w:rPr>
                <w:rFonts w:ascii="Arial" w:hAnsi="Arial" w:cs="Arial"/>
                <w:bCs/>
                <w:sz w:val="24"/>
                <w:szCs w:val="24"/>
              </w:rPr>
              <w:t>1 400 000</w:t>
            </w:r>
          </w:p>
        </w:tc>
      </w:tr>
      <w:tr w:rsidR="00E0598C" w:rsidTr="00E74DA9">
        <w:tc>
          <w:tcPr>
            <w:tcW w:w="4077" w:type="dxa"/>
          </w:tcPr>
          <w:p w:rsidR="00E0598C" w:rsidRPr="00E0598C" w:rsidRDefault="00E0598C" w:rsidP="00211881">
            <w:pPr>
              <w:jc w:val="both"/>
              <w:rPr>
                <w:rFonts w:ascii="Arial" w:hAnsi="Arial" w:cs="Arial"/>
                <w:b/>
                <w:bCs/>
                <w:sz w:val="24"/>
                <w:szCs w:val="24"/>
              </w:rPr>
            </w:pPr>
            <w:r w:rsidRPr="00E0598C">
              <w:rPr>
                <w:rFonts w:ascii="Arial" w:hAnsi="Arial" w:cs="Arial"/>
                <w:b/>
                <w:bCs/>
                <w:sz w:val="24"/>
                <w:szCs w:val="24"/>
              </w:rPr>
              <w:t>Atelier d’échanges</w:t>
            </w:r>
          </w:p>
        </w:tc>
        <w:tc>
          <w:tcPr>
            <w:tcW w:w="1418" w:type="dxa"/>
          </w:tcPr>
          <w:p w:rsidR="00E0598C" w:rsidRDefault="00E0598C" w:rsidP="00E74DA9">
            <w:pPr>
              <w:jc w:val="right"/>
              <w:rPr>
                <w:rFonts w:ascii="Arial" w:hAnsi="Arial" w:cs="Arial"/>
                <w:bCs/>
                <w:sz w:val="24"/>
                <w:szCs w:val="24"/>
              </w:rPr>
            </w:pPr>
          </w:p>
        </w:tc>
        <w:tc>
          <w:tcPr>
            <w:tcW w:w="1701" w:type="dxa"/>
          </w:tcPr>
          <w:p w:rsidR="00E0598C" w:rsidRDefault="00E0598C" w:rsidP="00E74DA9">
            <w:pPr>
              <w:jc w:val="right"/>
              <w:rPr>
                <w:rFonts w:ascii="Arial" w:hAnsi="Arial" w:cs="Arial"/>
                <w:bCs/>
                <w:sz w:val="24"/>
                <w:szCs w:val="24"/>
              </w:rPr>
            </w:pPr>
          </w:p>
        </w:tc>
        <w:tc>
          <w:tcPr>
            <w:tcW w:w="2014" w:type="dxa"/>
          </w:tcPr>
          <w:p w:rsidR="00E0598C" w:rsidRDefault="00E0598C" w:rsidP="00E74DA9">
            <w:pPr>
              <w:jc w:val="right"/>
              <w:rPr>
                <w:rFonts w:ascii="Arial" w:hAnsi="Arial" w:cs="Arial"/>
                <w:bCs/>
                <w:sz w:val="24"/>
                <w:szCs w:val="24"/>
              </w:rPr>
            </w:pPr>
          </w:p>
        </w:tc>
      </w:tr>
      <w:tr w:rsidR="00E0598C" w:rsidTr="00E74DA9">
        <w:tc>
          <w:tcPr>
            <w:tcW w:w="4077" w:type="dxa"/>
          </w:tcPr>
          <w:p w:rsidR="00E0598C" w:rsidRDefault="00E0598C" w:rsidP="00211881">
            <w:pPr>
              <w:jc w:val="both"/>
              <w:rPr>
                <w:rFonts w:ascii="Arial" w:hAnsi="Arial" w:cs="Arial"/>
                <w:bCs/>
                <w:sz w:val="24"/>
                <w:szCs w:val="24"/>
              </w:rPr>
            </w:pPr>
            <w:r>
              <w:rPr>
                <w:rFonts w:ascii="Arial" w:hAnsi="Arial" w:cs="Arial"/>
                <w:bCs/>
                <w:sz w:val="24"/>
                <w:szCs w:val="24"/>
              </w:rPr>
              <w:t>Location salle</w:t>
            </w:r>
          </w:p>
        </w:tc>
        <w:tc>
          <w:tcPr>
            <w:tcW w:w="1418" w:type="dxa"/>
          </w:tcPr>
          <w:p w:rsidR="00E0598C" w:rsidRDefault="00FA2AFD" w:rsidP="00E74DA9">
            <w:pPr>
              <w:jc w:val="right"/>
              <w:rPr>
                <w:rFonts w:ascii="Arial" w:hAnsi="Arial" w:cs="Arial"/>
                <w:bCs/>
                <w:sz w:val="24"/>
                <w:szCs w:val="24"/>
              </w:rPr>
            </w:pPr>
            <w:r>
              <w:rPr>
                <w:rFonts w:ascii="Arial" w:hAnsi="Arial" w:cs="Arial"/>
                <w:bCs/>
                <w:sz w:val="24"/>
                <w:szCs w:val="24"/>
              </w:rPr>
              <w:t>1</w:t>
            </w:r>
          </w:p>
        </w:tc>
        <w:tc>
          <w:tcPr>
            <w:tcW w:w="1701" w:type="dxa"/>
          </w:tcPr>
          <w:p w:rsidR="00E0598C" w:rsidRDefault="00FA2AFD" w:rsidP="00E74DA9">
            <w:pPr>
              <w:jc w:val="right"/>
              <w:rPr>
                <w:rFonts w:ascii="Arial" w:hAnsi="Arial" w:cs="Arial"/>
                <w:bCs/>
                <w:sz w:val="24"/>
                <w:szCs w:val="24"/>
              </w:rPr>
            </w:pPr>
            <w:r>
              <w:rPr>
                <w:rFonts w:ascii="Arial" w:hAnsi="Arial" w:cs="Arial"/>
                <w:bCs/>
                <w:sz w:val="24"/>
                <w:szCs w:val="24"/>
              </w:rPr>
              <w:t>300 000</w:t>
            </w:r>
          </w:p>
        </w:tc>
        <w:tc>
          <w:tcPr>
            <w:tcW w:w="2014" w:type="dxa"/>
          </w:tcPr>
          <w:p w:rsidR="00E0598C" w:rsidRDefault="00FA2AFD" w:rsidP="00E74DA9">
            <w:pPr>
              <w:jc w:val="right"/>
              <w:rPr>
                <w:rFonts w:ascii="Arial" w:hAnsi="Arial" w:cs="Arial"/>
                <w:bCs/>
                <w:sz w:val="24"/>
                <w:szCs w:val="24"/>
              </w:rPr>
            </w:pPr>
            <w:r>
              <w:rPr>
                <w:rFonts w:ascii="Arial" w:hAnsi="Arial" w:cs="Arial"/>
                <w:bCs/>
                <w:sz w:val="24"/>
                <w:szCs w:val="24"/>
              </w:rPr>
              <w:t>300 000</w:t>
            </w:r>
          </w:p>
        </w:tc>
      </w:tr>
      <w:tr w:rsidR="00E0598C" w:rsidTr="00E74DA9">
        <w:tc>
          <w:tcPr>
            <w:tcW w:w="4077" w:type="dxa"/>
          </w:tcPr>
          <w:p w:rsidR="00E0598C" w:rsidRDefault="00E0598C" w:rsidP="00211881">
            <w:pPr>
              <w:jc w:val="both"/>
              <w:rPr>
                <w:rFonts w:ascii="Arial" w:hAnsi="Arial" w:cs="Arial"/>
                <w:bCs/>
                <w:sz w:val="24"/>
                <w:szCs w:val="24"/>
              </w:rPr>
            </w:pPr>
            <w:r>
              <w:rPr>
                <w:rFonts w:ascii="Arial" w:hAnsi="Arial" w:cs="Arial"/>
                <w:bCs/>
                <w:sz w:val="24"/>
                <w:szCs w:val="24"/>
              </w:rPr>
              <w:t>Restauration</w:t>
            </w:r>
          </w:p>
        </w:tc>
        <w:tc>
          <w:tcPr>
            <w:tcW w:w="1418" w:type="dxa"/>
          </w:tcPr>
          <w:p w:rsidR="00E0598C" w:rsidRDefault="00FA2AFD" w:rsidP="00E74DA9">
            <w:pPr>
              <w:jc w:val="right"/>
              <w:rPr>
                <w:rFonts w:ascii="Arial" w:hAnsi="Arial" w:cs="Arial"/>
                <w:bCs/>
                <w:sz w:val="24"/>
                <w:szCs w:val="24"/>
              </w:rPr>
            </w:pPr>
            <w:r>
              <w:rPr>
                <w:rFonts w:ascii="Arial" w:hAnsi="Arial" w:cs="Arial"/>
                <w:bCs/>
                <w:sz w:val="24"/>
                <w:szCs w:val="24"/>
              </w:rPr>
              <w:t>60</w:t>
            </w:r>
          </w:p>
        </w:tc>
        <w:tc>
          <w:tcPr>
            <w:tcW w:w="1701" w:type="dxa"/>
          </w:tcPr>
          <w:p w:rsidR="00E0598C" w:rsidRDefault="00FA2AFD" w:rsidP="00E74DA9">
            <w:pPr>
              <w:jc w:val="right"/>
              <w:rPr>
                <w:rFonts w:ascii="Arial" w:hAnsi="Arial" w:cs="Arial"/>
                <w:bCs/>
                <w:sz w:val="24"/>
                <w:szCs w:val="24"/>
              </w:rPr>
            </w:pPr>
            <w:r>
              <w:rPr>
                <w:rFonts w:ascii="Arial" w:hAnsi="Arial" w:cs="Arial"/>
                <w:bCs/>
                <w:sz w:val="24"/>
                <w:szCs w:val="24"/>
              </w:rPr>
              <w:t>30 000</w:t>
            </w:r>
          </w:p>
        </w:tc>
        <w:tc>
          <w:tcPr>
            <w:tcW w:w="2014" w:type="dxa"/>
          </w:tcPr>
          <w:p w:rsidR="00E0598C" w:rsidRDefault="00FA2AFD" w:rsidP="00E74DA9">
            <w:pPr>
              <w:jc w:val="right"/>
              <w:rPr>
                <w:rFonts w:ascii="Arial" w:hAnsi="Arial" w:cs="Arial"/>
                <w:bCs/>
                <w:sz w:val="24"/>
                <w:szCs w:val="24"/>
              </w:rPr>
            </w:pPr>
            <w:r>
              <w:rPr>
                <w:rFonts w:ascii="Arial" w:hAnsi="Arial" w:cs="Arial"/>
                <w:bCs/>
                <w:sz w:val="24"/>
                <w:szCs w:val="24"/>
              </w:rPr>
              <w:t>1 800 000</w:t>
            </w:r>
          </w:p>
        </w:tc>
      </w:tr>
      <w:tr w:rsidR="00E0598C" w:rsidTr="00E74DA9">
        <w:tc>
          <w:tcPr>
            <w:tcW w:w="4077" w:type="dxa"/>
          </w:tcPr>
          <w:p w:rsidR="00E0598C" w:rsidRDefault="00E0598C" w:rsidP="00211881">
            <w:pPr>
              <w:jc w:val="both"/>
              <w:rPr>
                <w:rFonts w:ascii="Arial" w:hAnsi="Arial" w:cs="Arial"/>
                <w:bCs/>
                <w:sz w:val="24"/>
                <w:szCs w:val="24"/>
              </w:rPr>
            </w:pPr>
            <w:r>
              <w:rPr>
                <w:rFonts w:ascii="Arial" w:hAnsi="Arial" w:cs="Arial"/>
                <w:bCs/>
                <w:sz w:val="24"/>
                <w:szCs w:val="24"/>
              </w:rPr>
              <w:t>Kit (blocs note+ stylos) 60 participants</w:t>
            </w:r>
          </w:p>
        </w:tc>
        <w:tc>
          <w:tcPr>
            <w:tcW w:w="1418" w:type="dxa"/>
          </w:tcPr>
          <w:p w:rsidR="00E0598C" w:rsidRDefault="00FA2AFD" w:rsidP="00E74DA9">
            <w:pPr>
              <w:jc w:val="right"/>
              <w:rPr>
                <w:rFonts w:ascii="Arial" w:hAnsi="Arial" w:cs="Arial"/>
                <w:bCs/>
                <w:sz w:val="24"/>
                <w:szCs w:val="24"/>
              </w:rPr>
            </w:pPr>
            <w:r>
              <w:rPr>
                <w:rFonts w:ascii="Arial" w:hAnsi="Arial" w:cs="Arial"/>
                <w:bCs/>
                <w:sz w:val="24"/>
                <w:szCs w:val="24"/>
              </w:rPr>
              <w:t>60</w:t>
            </w:r>
          </w:p>
        </w:tc>
        <w:tc>
          <w:tcPr>
            <w:tcW w:w="1701" w:type="dxa"/>
          </w:tcPr>
          <w:p w:rsidR="00E0598C" w:rsidRDefault="00FA2AFD" w:rsidP="00E74DA9">
            <w:pPr>
              <w:jc w:val="right"/>
              <w:rPr>
                <w:rFonts w:ascii="Arial" w:hAnsi="Arial" w:cs="Arial"/>
                <w:bCs/>
                <w:sz w:val="24"/>
                <w:szCs w:val="24"/>
              </w:rPr>
            </w:pPr>
            <w:r>
              <w:rPr>
                <w:rFonts w:ascii="Arial" w:hAnsi="Arial" w:cs="Arial"/>
                <w:bCs/>
                <w:sz w:val="24"/>
                <w:szCs w:val="24"/>
              </w:rPr>
              <w:t>5 000</w:t>
            </w:r>
          </w:p>
        </w:tc>
        <w:tc>
          <w:tcPr>
            <w:tcW w:w="2014" w:type="dxa"/>
          </w:tcPr>
          <w:p w:rsidR="00E0598C" w:rsidRDefault="00FA2AFD" w:rsidP="00E74DA9">
            <w:pPr>
              <w:jc w:val="right"/>
              <w:rPr>
                <w:rFonts w:ascii="Arial" w:hAnsi="Arial" w:cs="Arial"/>
                <w:bCs/>
                <w:sz w:val="24"/>
                <w:szCs w:val="24"/>
              </w:rPr>
            </w:pPr>
            <w:r>
              <w:rPr>
                <w:rFonts w:ascii="Arial" w:hAnsi="Arial" w:cs="Arial"/>
                <w:bCs/>
                <w:sz w:val="24"/>
                <w:szCs w:val="24"/>
              </w:rPr>
              <w:t>300 000</w:t>
            </w:r>
          </w:p>
        </w:tc>
      </w:tr>
      <w:tr w:rsidR="00E0598C" w:rsidTr="00E74DA9">
        <w:tc>
          <w:tcPr>
            <w:tcW w:w="4077" w:type="dxa"/>
          </w:tcPr>
          <w:p w:rsidR="00E0598C" w:rsidRPr="00E0598C" w:rsidRDefault="00E0598C" w:rsidP="00211881">
            <w:pPr>
              <w:jc w:val="both"/>
              <w:rPr>
                <w:rFonts w:ascii="Arial" w:hAnsi="Arial" w:cs="Arial"/>
                <w:b/>
                <w:bCs/>
                <w:sz w:val="24"/>
                <w:szCs w:val="24"/>
              </w:rPr>
            </w:pPr>
            <w:r w:rsidRPr="00E0598C">
              <w:rPr>
                <w:rFonts w:ascii="Arial" w:hAnsi="Arial" w:cs="Arial"/>
                <w:b/>
                <w:bCs/>
                <w:sz w:val="24"/>
                <w:szCs w:val="24"/>
              </w:rPr>
              <w:t>Expertise</w:t>
            </w:r>
          </w:p>
        </w:tc>
        <w:tc>
          <w:tcPr>
            <w:tcW w:w="1418" w:type="dxa"/>
          </w:tcPr>
          <w:p w:rsidR="00E0598C" w:rsidRDefault="00E0598C" w:rsidP="00E74DA9">
            <w:pPr>
              <w:jc w:val="right"/>
              <w:rPr>
                <w:rFonts w:ascii="Arial" w:hAnsi="Arial" w:cs="Arial"/>
                <w:bCs/>
                <w:sz w:val="24"/>
                <w:szCs w:val="24"/>
              </w:rPr>
            </w:pPr>
          </w:p>
        </w:tc>
        <w:tc>
          <w:tcPr>
            <w:tcW w:w="1701" w:type="dxa"/>
          </w:tcPr>
          <w:p w:rsidR="00E0598C" w:rsidRDefault="00E0598C" w:rsidP="00E74DA9">
            <w:pPr>
              <w:jc w:val="right"/>
              <w:rPr>
                <w:rFonts w:ascii="Arial" w:hAnsi="Arial" w:cs="Arial"/>
                <w:bCs/>
                <w:sz w:val="24"/>
                <w:szCs w:val="24"/>
              </w:rPr>
            </w:pPr>
          </w:p>
        </w:tc>
        <w:tc>
          <w:tcPr>
            <w:tcW w:w="2014" w:type="dxa"/>
          </w:tcPr>
          <w:p w:rsidR="00E0598C" w:rsidRDefault="00E0598C" w:rsidP="00E74DA9">
            <w:pPr>
              <w:jc w:val="right"/>
              <w:rPr>
                <w:rFonts w:ascii="Arial" w:hAnsi="Arial" w:cs="Arial"/>
                <w:bCs/>
                <w:sz w:val="24"/>
                <w:szCs w:val="24"/>
              </w:rPr>
            </w:pPr>
          </w:p>
        </w:tc>
      </w:tr>
      <w:tr w:rsidR="00E0598C" w:rsidTr="00E74DA9">
        <w:tc>
          <w:tcPr>
            <w:tcW w:w="4077" w:type="dxa"/>
          </w:tcPr>
          <w:p w:rsidR="00E0598C" w:rsidRDefault="00E0598C" w:rsidP="00E0598C">
            <w:pPr>
              <w:jc w:val="both"/>
              <w:rPr>
                <w:rFonts w:ascii="Arial" w:hAnsi="Arial" w:cs="Arial"/>
                <w:bCs/>
                <w:sz w:val="24"/>
                <w:szCs w:val="24"/>
              </w:rPr>
            </w:pPr>
            <w:r>
              <w:rPr>
                <w:rFonts w:ascii="Arial" w:hAnsi="Arial" w:cs="Arial"/>
                <w:bCs/>
                <w:sz w:val="24"/>
                <w:szCs w:val="24"/>
              </w:rPr>
              <w:t>Honoraires et perdiems</w:t>
            </w:r>
          </w:p>
        </w:tc>
        <w:tc>
          <w:tcPr>
            <w:tcW w:w="1418" w:type="dxa"/>
          </w:tcPr>
          <w:p w:rsidR="00E0598C" w:rsidRDefault="00FA2AFD" w:rsidP="00E74DA9">
            <w:pPr>
              <w:jc w:val="right"/>
              <w:rPr>
                <w:rFonts w:ascii="Arial" w:hAnsi="Arial" w:cs="Arial"/>
                <w:bCs/>
                <w:sz w:val="24"/>
                <w:szCs w:val="24"/>
              </w:rPr>
            </w:pPr>
            <w:r>
              <w:rPr>
                <w:rFonts w:ascii="Arial" w:hAnsi="Arial" w:cs="Arial"/>
                <w:bCs/>
                <w:sz w:val="24"/>
                <w:szCs w:val="24"/>
              </w:rPr>
              <w:t>75</w:t>
            </w:r>
          </w:p>
        </w:tc>
        <w:tc>
          <w:tcPr>
            <w:tcW w:w="1701" w:type="dxa"/>
          </w:tcPr>
          <w:p w:rsidR="00E0598C" w:rsidRDefault="00FA2AFD" w:rsidP="00E74DA9">
            <w:pPr>
              <w:jc w:val="right"/>
              <w:rPr>
                <w:rFonts w:ascii="Arial" w:hAnsi="Arial" w:cs="Arial"/>
                <w:bCs/>
                <w:sz w:val="24"/>
                <w:szCs w:val="24"/>
              </w:rPr>
            </w:pPr>
            <w:r>
              <w:rPr>
                <w:rFonts w:ascii="Arial" w:hAnsi="Arial" w:cs="Arial"/>
                <w:bCs/>
                <w:sz w:val="24"/>
                <w:szCs w:val="24"/>
              </w:rPr>
              <w:t>655 957</w:t>
            </w:r>
          </w:p>
        </w:tc>
        <w:tc>
          <w:tcPr>
            <w:tcW w:w="2014" w:type="dxa"/>
          </w:tcPr>
          <w:p w:rsidR="00E0598C" w:rsidRDefault="00FA2AFD" w:rsidP="00E74DA9">
            <w:pPr>
              <w:jc w:val="right"/>
              <w:rPr>
                <w:rFonts w:ascii="Arial" w:hAnsi="Arial" w:cs="Arial"/>
                <w:bCs/>
                <w:sz w:val="24"/>
                <w:szCs w:val="24"/>
              </w:rPr>
            </w:pPr>
            <w:r>
              <w:rPr>
                <w:rFonts w:ascii="Arial" w:hAnsi="Arial" w:cs="Arial"/>
                <w:bCs/>
                <w:sz w:val="24"/>
                <w:szCs w:val="24"/>
              </w:rPr>
              <w:t>49 196 775</w:t>
            </w:r>
          </w:p>
        </w:tc>
      </w:tr>
      <w:tr w:rsidR="00E0598C" w:rsidTr="00E74DA9">
        <w:tc>
          <w:tcPr>
            <w:tcW w:w="4077" w:type="dxa"/>
          </w:tcPr>
          <w:p w:rsidR="00E0598C" w:rsidRPr="004D1FDE" w:rsidRDefault="00E0598C" w:rsidP="004D1FDE">
            <w:pPr>
              <w:rPr>
                <w:rFonts w:ascii="Arial" w:hAnsi="Arial" w:cs="Arial"/>
                <w:b/>
                <w:bCs/>
                <w:sz w:val="24"/>
                <w:szCs w:val="24"/>
              </w:rPr>
            </w:pPr>
            <w:r w:rsidRPr="004D1FDE">
              <w:rPr>
                <w:rFonts w:ascii="Arial" w:hAnsi="Arial" w:cs="Arial"/>
                <w:b/>
                <w:bCs/>
                <w:sz w:val="24"/>
                <w:szCs w:val="24"/>
              </w:rPr>
              <w:t>Atelier de validation projet de loi sur la propriété effective</w:t>
            </w:r>
          </w:p>
        </w:tc>
        <w:tc>
          <w:tcPr>
            <w:tcW w:w="1418" w:type="dxa"/>
          </w:tcPr>
          <w:p w:rsidR="00E0598C" w:rsidRDefault="00E0598C" w:rsidP="00211881">
            <w:pPr>
              <w:jc w:val="both"/>
              <w:rPr>
                <w:rFonts w:ascii="Arial" w:hAnsi="Arial" w:cs="Arial"/>
                <w:bCs/>
                <w:sz w:val="24"/>
                <w:szCs w:val="24"/>
              </w:rPr>
            </w:pPr>
          </w:p>
        </w:tc>
        <w:tc>
          <w:tcPr>
            <w:tcW w:w="1701" w:type="dxa"/>
          </w:tcPr>
          <w:p w:rsidR="00E0598C" w:rsidRDefault="00E0598C" w:rsidP="00211881">
            <w:pPr>
              <w:jc w:val="both"/>
              <w:rPr>
                <w:rFonts w:ascii="Arial" w:hAnsi="Arial" w:cs="Arial"/>
                <w:bCs/>
                <w:sz w:val="24"/>
                <w:szCs w:val="24"/>
              </w:rPr>
            </w:pPr>
          </w:p>
        </w:tc>
        <w:tc>
          <w:tcPr>
            <w:tcW w:w="2014" w:type="dxa"/>
          </w:tcPr>
          <w:p w:rsidR="00E0598C" w:rsidRDefault="00E0598C" w:rsidP="00211881">
            <w:pPr>
              <w:jc w:val="both"/>
              <w:rPr>
                <w:rFonts w:ascii="Arial" w:hAnsi="Arial" w:cs="Arial"/>
                <w:bCs/>
                <w:sz w:val="24"/>
                <w:szCs w:val="24"/>
              </w:rPr>
            </w:pPr>
          </w:p>
        </w:tc>
      </w:tr>
      <w:tr w:rsidR="00E74DA9" w:rsidTr="00E74DA9">
        <w:tc>
          <w:tcPr>
            <w:tcW w:w="4077" w:type="dxa"/>
          </w:tcPr>
          <w:p w:rsidR="00E74DA9" w:rsidRDefault="00E74DA9" w:rsidP="00211881">
            <w:pPr>
              <w:jc w:val="both"/>
              <w:rPr>
                <w:rFonts w:ascii="Arial" w:hAnsi="Arial" w:cs="Arial"/>
                <w:bCs/>
                <w:sz w:val="24"/>
                <w:szCs w:val="24"/>
              </w:rPr>
            </w:pPr>
            <w:r>
              <w:rPr>
                <w:rFonts w:ascii="Arial" w:hAnsi="Arial" w:cs="Arial"/>
                <w:bCs/>
                <w:sz w:val="24"/>
                <w:szCs w:val="24"/>
              </w:rPr>
              <w:lastRenderedPageBreak/>
              <w:t>Location de salle</w:t>
            </w:r>
          </w:p>
        </w:tc>
        <w:tc>
          <w:tcPr>
            <w:tcW w:w="1418" w:type="dxa"/>
          </w:tcPr>
          <w:p w:rsidR="00E74DA9" w:rsidRDefault="00E74DA9" w:rsidP="00E630E0">
            <w:pPr>
              <w:jc w:val="right"/>
              <w:rPr>
                <w:rFonts w:ascii="Arial" w:hAnsi="Arial" w:cs="Arial"/>
                <w:bCs/>
                <w:sz w:val="24"/>
                <w:szCs w:val="24"/>
              </w:rPr>
            </w:pPr>
            <w:r>
              <w:rPr>
                <w:rFonts w:ascii="Arial" w:hAnsi="Arial" w:cs="Arial"/>
                <w:bCs/>
                <w:sz w:val="24"/>
                <w:szCs w:val="24"/>
              </w:rPr>
              <w:t>1</w:t>
            </w:r>
          </w:p>
        </w:tc>
        <w:tc>
          <w:tcPr>
            <w:tcW w:w="1701" w:type="dxa"/>
          </w:tcPr>
          <w:p w:rsidR="00E74DA9" w:rsidRDefault="00E74DA9" w:rsidP="00E630E0">
            <w:pPr>
              <w:jc w:val="right"/>
              <w:rPr>
                <w:rFonts w:ascii="Arial" w:hAnsi="Arial" w:cs="Arial"/>
                <w:bCs/>
                <w:sz w:val="24"/>
                <w:szCs w:val="24"/>
              </w:rPr>
            </w:pPr>
            <w:r>
              <w:rPr>
                <w:rFonts w:ascii="Arial" w:hAnsi="Arial" w:cs="Arial"/>
                <w:bCs/>
                <w:sz w:val="24"/>
                <w:szCs w:val="24"/>
              </w:rPr>
              <w:t>300 000</w:t>
            </w:r>
          </w:p>
        </w:tc>
        <w:tc>
          <w:tcPr>
            <w:tcW w:w="2014" w:type="dxa"/>
          </w:tcPr>
          <w:p w:rsidR="00E74DA9" w:rsidRDefault="00E74DA9" w:rsidP="00E630E0">
            <w:pPr>
              <w:jc w:val="right"/>
              <w:rPr>
                <w:rFonts w:ascii="Arial" w:hAnsi="Arial" w:cs="Arial"/>
                <w:bCs/>
                <w:sz w:val="24"/>
                <w:szCs w:val="24"/>
              </w:rPr>
            </w:pPr>
            <w:r>
              <w:rPr>
                <w:rFonts w:ascii="Arial" w:hAnsi="Arial" w:cs="Arial"/>
                <w:bCs/>
                <w:sz w:val="24"/>
                <w:szCs w:val="24"/>
              </w:rPr>
              <w:t>300 000</w:t>
            </w:r>
          </w:p>
        </w:tc>
      </w:tr>
      <w:tr w:rsidR="00E74DA9" w:rsidTr="00E74DA9">
        <w:tc>
          <w:tcPr>
            <w:tcW w:w="4077" w:type="dxa"/>
          </w:tcPr>
          <w:p w:rsidR="00E74DA9" w:rsidRDefault="00E74DA9" w:rsidP="00211881">
            <w:pPr>
              <w:jc w:val="both"/>
              <w:rPr>
                <w:rFonts w:ascii="Arial" w:hAnsi="Arial" w:cs="Arial"/>
                <w:bCs/>
                <w:sz w:val="24"/>
                <w:szCs w:val="24"/>
              </w:rPr>
            </w:pPr>
            <w:r>
              <w:rPr>
                <w:rFonts w:ascii="Arial" w:hAnsi="Arial" w:cs="Arial"/>
                <w:bCs/>
                <w:sz w:val="24"/>
                <w:szCs w:val="24"/>
              </w:rPr>
              <w:t>Restauration</w:t>
            </w:r>
          </w:p>
        </w:tc>
        <w:tc>
          <w:tcPr>
            <w:tcW w:w="1418" w:type="dxa"/>
          </w:tcPr>
          <w:p w:rsidR="00E74DA9" w:rsidRDefault="00E74DA9" w:rsidP="00E630E0">
            <w:pPr>
              <w:jc w:val="right"/>
              <w:rPr>
                <w:rFonts w:ascii="Arial" w:hAnsi="Arial" w:cs="Arial"/>
                <w:bCs/>
                <w:sz w:val="24"/>
                <w:szCs w:val="24"/>
              </w:rPr>
            </w:pPr>
            <w:r>
              <w:rPr>
                <w:rFonts w:ascii="Arial" w:hAnsi="Arial" w:cs="Arial"/>
                <w:bCs/>
                <w:sz w:val="24"/>
                <w:szCs w:val="24"/>
              </w:rPr>
              <w:t>60</w:t>
            </w:r>
          </w:p>
        </w:tc>
        <w:tc>
          <w:tcPr>
            <w:tcW w:w="1701" w:type="dxa"/>
          </w:tcPr>
          <w:p w:rsidR="00E74DA9" w:rsidRDefault="00E74DA9" w:rsidP="00E630E0">
            <w:pPr>
              <w:jc w:val="right"/>
              <w:rPr>
                <w:rFonts w:ascii="Arial" w:hAnsi="Arial" w:cs="Arial"/>
                <w:bCs/>
                <w:sz w:val="24"/>
                <w:szCs w:val="24"/>
              </w:rPr>
            </w:pPr>
            <w:r>
              <w:rPr>
                <w:rFonts w:ascii="Arial" w:hAnsi="Arial" w:cs="Arial"/>
                <w:bCs/>
                <w:sz w:val="24"/>
                <w:szCs w:val="24"/>
              </w:rPr>
              <w:t>30 000</w:t>
            </w:r>
          </w:p>
        </w:tc>
        <w:tc>
          <w:tcPr>
            <w:tcW w:w="2014" w:type="dxa"/>
          </w:tcPr>
          <w:p w:rsidR="00E74DA9" w:rsidRDefault="00E74DA9" w:rsidP="00E630E0">
            <w:pPr>
              <w:jc w:val="right"/>
              <w:rPr>
                <w:rFonts w:ascii="Arial" w:hAnsi="Arial" w:cs="Arial"/>
                <w:bCs/>
                <w:sz w:val="24"/>
                <w:szCs w:val="24"/>
              </w:rPr>
            </w:pPr>
            <w:r>
              <w:rPr>
                <w:rFonts w:ascii="Arial" w:hAnsi="Arial" w:cs="Arial"/>
                <w:bCs/>
                <w:sz w:val="24"/>
                <w:szCs w:val="24"/>
              </w:rPr>
              <w:t>1 800 000</w:t>
            </w:r>
          </w:p>
        </w:tc>
      </w:tr>
      <w:tr w:rsidR="00E74DA9" w:rsidTr="00E74DA9">
        <w:tc>
          <w:tcPr>
            <w:tcW w:w="4077" w:type="dxa"/>
          </w:tcPr>
          <w:p w:rsidR="00E74DA9" w:rsidRDefault="00E74DA9" w:rsidP="00211881">
            <w:pPr>
              <w:jc w:val="both"/>
              <w:rPr>
                <w:rFonts w:ascii="Arial" w:hAnsi="Arial" w:cs="Arial"/>
                <w:bCs/>
                <w:sz w:val="24"/>
                <w:szCs w:val="24"/>
              </w:rPr>
            </w:pPr>
            <w:r>
              <w:rPr>
                <w:rFonts w:ascii="Arial" w:hAnsi="Arial" w:cs="Arial"/>
                <w:bCs/>
                <w:sz w:val="24"/>
                <w:szCs w:val="24"/>
              </w:rPr>
              <w:t>Kit (blocs note+ stylos) 60 participants</w:t>
            </w:r>
          </w:p>
        </w:tc>
        <w:tc>
          <w:tcPr>
            <w:tcW w:w="1418" w:type="dxa"/>
          </w:tcPr>
          <w:p w:rsidR="00E74DA9" w:rsidRDefault="00E74DA9" w:rsidP="00E630E0">
            <w:pPr>
              <w:jc w:val="right"/>
              <w:rPr>
                <w:rFonts w:ascii="Arial" w:hAnsi="Arial" w:cs="Arial"/>
                <w:bCs/>
                <w:sz w:val="24"/>
                <w:szCs w:val="24"/>
              </w:rPr>
            </w:pPr>
            <w:r>
              <w:rPr>
                <w:rFonts w:ascii="Arial" w:hAnsi="Arial" w:cs="Arial"/>
                <w:bCs/>
                <w:sz w:val="24"/>
                <w:szCs w:val="24"/>
              </w:rPr>
              <w:t>60</w:t>
            </w:r>
          </w:p>
        </w:tc>
        <w:tc>
          <w:tcPr>
            <w:tcW w:w="1701" w:type="dxa"/>
          </w:tcPr>
          <w:p w:rsidR="00E74DA9" w:rsidRDefault="00E74DA9" w:rsidP="00E630E0">
            <w:pPr>
              <w:jc w:val="right"/>
              <w:rPr>
                <w:rFonts w:ascii="Arial" w:hAnsi="Arial" w:cs="Arial"/>
                <w:bCs/>
                <w:sz w:val="24"/>
                <w:szCs w:val="24"/>
              </w:rPr>
            </w:pPr>
            <w:r>
              <w:rPr>
                <w:rFonts w:ascii="Arial" w:hAnsi="Arial" w:cs="Arial"/>
                <w:bCs/>
                <w:sz w:val="24"/>
                <w:szCs w:val="24"/>
              </w:rPr>
              <w:t>5 000</w:t>
            </w:r>
          </w:p>
        </w:tc>
        <w:tc>
          <w:tcPr>
            <w:tcW w:w="2014" w:type="dxa"/>
          </w:tcPr>
          <w:p w:rsidR="00E74DA9" w:rsidRDefault="00E74DA9" w:rsidP="00E630E0">
            <w:pPr>
              <w:jc w:val="right"/>
              <w:rPr>
                <w:rFonts w:ascii="Arial" w:hAnsi="Arial" w:cs="Arial"/>
                <w:bCs/>
                <w:sz w:val="24"/>
                <w:szCs w:val="24"/>
              </w:rPr>
            </w:pPr>
            <w:r>
              <w:rPr>
                <w:rFonts w:ascii="Arial" w:hAnsi="Arial" w:cs="Arial"/>
                <w:bCs/>
                <w:sz w:val="24"/>
                <w:szCs w:val="24"/>
              </w:rPr>
              <w:t>300 000</w:t>
            </w:r>
          </w:p>
        </w:tc>
      </w:tr>
      <w:tr w:rsidR="00E74DA9" w:rsidTr="00E74DA9">
        <w:tc>
          <w:tcPr>
            <w:tcW w:w="4077" w:type="dxa"/>
          </w:tcPr>
          <w:p w:rsidR="00E74DA9" w:rsidRPr="004D1FDE" w:rsidRDefault="00E74DA9" w:rsidP="004D1FDE">
            <w:pPr>
              <w:rPr>
                <w:rFonts w:ascii="Arial" w:hAnsi="Arial" w:cs="Arial"/>
                <w:b/>
                <w:bCs/>
                <w:sz w:val="24"/>
                <w:szCs w:val="24"/>
              </w:rPr>
            </w:pPr>
            <w:r w:rsidRPr="004D1FDE">
              <w:rPr>
                <w:rFonts w:ascii="Arial" w:hAnsi="Arial" w:cs="Arial"/>
                <w:b/>
                <w:bCs/>
                <w:sz w:val="24"/>
                <w:szCs w:val="24"/>
              </w:rPr>
              <w:t>Atelier de validation du registre</w:t>
            </w:r>
          </w:p>
        </w:tc>
        <w:tc>
          <w:tcPr>
            <w:tcW w:w="1418" w:type="dxa"/>
          </w:tcPr>
          <w:p w:rsidR="00E74DA9" w:rsidRDefault="00E74DA9" w:rsidP="00211881">
            <w:pPr>
              <w:jc w:val="both"/>
              <w:rPr>
                <w:rFonts w:ascii="Arial" w:hAnsi="Arial" w:cs="Arial"/>
                <w:bCs/>
                <w:sz w:val="24"/>
                <w:szCs w:val="24"/>
              </w:rPr>
            </w:pPr>
          </w:p>
        </w:tc>
        <w:tc>
          <w:tcPr>
            <w:tcW w:w="1701" w:type="dxa"/>
          </w:tcPr>
          <w:p w:rsidR="00E74DA9" w:rsidRDefault="00E74DA9" w:rsidP="00211881">
            <w:pPr>
              <w:jc w:val="both"/>
              <w:rPr>
                <w:rFonts w:ascii="Arial" w:hAnsi="Arial" w:cs="Arial"/>
                <w:bCs/>
                <w:sz w:val="24"/>
                <w:szCs w:val="24"/>
              </w:rPr>
            </w:pPr>
          </w:p>
        </w:tc>
        <w:tc>
          <w:tcPr>
            <w:tcW w:w="2014" w:type="dxa"/>
          </w:tcPr>
          <w:p w:rsidR="00E74DA9" w:rsidRDefault="00E74DA9" w:rsidP="00211881">
            <w:pPr>
              <w:jc w:val="both"/>
              <w:rPr>
                <w:rFonts w:ascii="Arial" w:hAnsi="Arial" w:cs="Arial"/>
                <w:bCs/>
                <w:sz w:val="24"/>
                <w:szCs w:val="24"/>
              </w:rPr>
            </w:pPr>
          </w:p>
        </w:tc>
      </w:tr>
      <w:tr w:rsidR="00E74DA9" w:rsidTr="00E74DA9">
        <w:tc>
          <w:tcPr>
            <w:tcW w:w="4077" w:type="dxa"/>
          </w:tcPr>
          <w:p w:rsidR="00E74DA9" w:rsidRDefault="00E74DA9" w:rsidP="00FA2AFD">
            <w:pPr>
              <w:jc w:val="both"/>
              <w:rPr>
                <w:rFonts w:ascii="Arial" w:hAnsi="Arial" w:cs="Arial"/>
                <w:bCs/>
                <w:sz w:val="24"/>
                <w:szCs w:val="24"/>
              </w:rPr>
            </w:pPr>
            <w:r>
              <w:rPr>
                <w:rFonts w:ascii="Arial" w:hAnsi="Arial" w:cs="Arial"/>
                <w:bCs/>
                <w:sz w:val="24"/>
                <w:szCs w:val="24"/>
              </w:rPr>
              <w:t>Location de salle</w:t>
            </w:r>
          </w:p>
        </w:tc>
        <w:tc>
          <w:tcPr>
            <w:tcW w:w="1418" w:type="dxa"/>
          </w:tcPr>
          <w:p w:rsidR="00E74DA9" w:rsidRDefault="00E74DA9" w:rsidP="00E630E0">
            <w:pPr>
              <w:jc w:val="right"/>
              <w:rPr>
                <w:rFonts w:ascii="Arial" w:hAnsi="Arial" w:cs="Arial"/>
                <w:bCs/>
                <w:sz w:val="24"/>
                <w:szCs w:val="24"/>
              </w:rPr>
            </w:pPr>
            <w:r>
              <w:rPr>
                <w:rFonts w:ascii="Arial" w:hAnsi="Arial" w:cs="Arial"/>
                <w:bCs/>
                <w:sz w:val="24"/>
                <w:szCs w:val="24"/>
              </w:rPr>
              <w:t>1</w:t>
            </w:r>
          </w:p>
        </w:tc>
        <w:tc>
          <w:tcPr>
            <w:tcW w:w="1701" w:type="dxa"/>
          </w:tcPr>
          <w:p w:rsidR="00E74DA9" w:rsidRDefault="00E74DA9" w:rsidP="00E630E0">
            <w:pPr>
              <w:jc w:val="right"/>
              <w:rPr>
                <w:rFonts w:ascii="Arial" w:hAnsi="Arial" w:cs="Arial"/>
                <w:bCs/>
                <w:sz w:val="24"/>
                <w:szCs w:val="24"/>
              </w:rPr>
            </w:pPr>
            <w:r>
              <w:rPr>
                <w:rFonts w:ascii="Arial" w:hAnsi="Arial" w:cs="Arial"/>
                <w:bCs/>
                <w:sz w:val="24"/>
                <w:szCs w:val="24"/>
              </w:rPr>
              <w:t>300 000</w:t>
            </w:r>
          </w:p>
        </w:tc>
        <w:tc>
          <w:tcPr>
            <w:tcW w:w="2014" w:type="dxa"/>
          </w:tcPr>
          <w:p w:rsidR="00E74DA9" w:rsidRDefault="00E74DA9" w:rsidP="00E630E0">
            <w:pPr>
              <w:jc w:val="right"/>
              <w:rPr>
                <w:rFonts w:ascii="Arial" w:hAnsi="Arial" w:cs="Arial"/>
                <w:bCs/>
                <w:sz w:val="24"/>
                <w:szCs w:val="24"/>
              </w:rPr>
            </w:pPr>
            <w:r>
              <w:rPr>
                <w:rFonts w:ascii="Arial" w:hAnsi="Arial" w:cs="Arial"/>
                <w:bCs/>
                <w:sz w:val="24"/>
                <w:szCs w:val="24"/>
              </w:rPr>
              <w:t>300 000</w:t>
            </w:r>
          </w:p>
        </w:tc>
      </w:tr>
      <w:tr w:rsidR="00E74DA9" w:rsidTr="00E74DA9">
        <w:tc>
          <w:tcPr>
            <w:tcW w:w="4077" w:type="dxa"/>
          </w:tcPr>
          <w:p w:rsidR="00E74DA9" w:rsidRDefault="00E74DA9" w:rsidP="00FA2AFD">
            <w:pPr>
              <w:jc w:val="both"/>
              <w:rPr>
                <w:rFonts w:ascii="Arial" w:hAnsi="Arial" w:cs="Arial"/>
                <w:bCs/>
                <w:sz w:val="24"/>
                <w:szCs w:val="24"/>
              </w:rPr>
            </w:pPr>
            <w:r>
              <w:rPr>
                <w:rFonts w:ascii="Arial" w:hAnsi="Arial" w:cs="Arial"/>
                <w:bCs/>
                <w:sz w:val="24"/>
                <w:szCs w:val="24"/>
              </w:rPr>
              <w:t>Restauration</w:t>
            </w:r>
          </w:p>
        </w:tc>
        <w:tc>
          <w:tcPr>
            <w:tcW w:w="1418" w:type="dxa"/>
          </w:tcPr>
          <w:p w:rsidR="00E74DA9" w:rsidRDefault="00E74DA9" w:rsidP="00E630E0">
            <w:pPr>
              <w:jc w:val="right"/>
              <w:rPr>
                <w:rFonts w:ascii="Arial" w:hAnsi="Arial" w:cs="Arial"/>
                <w:bCs/>
                <w:sz w:val="24"/>
                <w:szCs w:val="24"/>
              </w:rPr>
            </w:pPr>
            <w:r>
              <w:rPr>
                <w:rFonts w:ascii="Arial" w:hAnsi="Arial" w:cs="Arial"/>
                <w:bCs/>
                <w:sz w:val="24"/>
                <w:szCs w:val="24"/>
              </w:rPr>
              <w:t>60</w:t>
            </w:r>
          </w:p>
        </w:tc>
        <w:tc>
          <w:tcPr>
            <w:tcW w:w="1701" w:type="dxa"/>
          </w:tcPr>
          <w:p w:rsidR="00E74DA9" w:rsidRDefault="00E74DA9" w:rsidP="00E630E0">
            <w:pPr>
              <w:jc w:val="right"/>
              <w:rPr>
                <w:rFonts w:ascii="Arial" w:hAnsi="Arial" w:cs="Arial"/>
                <w:bCs/>
                <w:sz w:val="24"/>
                <w:szCs w:val="24"/>
              </w:rPr>
            </w:pPr>
            <w:r>
              <w:rPr>
                <w:rFonts w:ascii="Arial" w:hAnsi="Arial" w:cs="Arial"/>
                <w:bCs/>
                <w:sz w:val="24"/>
                <w:szCs w:val="24"/>
              </w:rPr>
              <w:t>30 000</w:t>
            </w:r>
          </w:p>
        </w:tc>
        <w:tc>
          <w:tcPr>
            <w:tcW w:w="2014" w:type="dxa"/>
          </w:tcPr>
          <w:p w:rsidR="00E74DA9" w:rsidRDefault="00E74DA9" w:rsidP="00E630E0">
            <w:pPr>
              <w:jc w:val="right"/>
              <w:rPr>
                <w:rFonts w:ascii="Arial" w:hAnsi="Arial" w:cs="Arial"/>
                <w:bCs/>
                <w:sz w:val="24"/>
                <w:szCs w:val="24"/>
              </w:rPr>
            </w:pPr>
            <w:r>
              <w:rPr>
                <w:rFonts w:ascii="Arial" w:hAnsi="Arial" w:cs="Arial"/>
                <w:bCs/>
                <w:sz w:val="24"/>
                <w:szCs w:val="24"/>
              </w:rPr>
              <w:t>1 800 000</w:t>
            </w:r>
          </w:p>
        </w:tc>
      </w:tr>
      <w:tr w:rsidR="00E74DA9" w:rsidTr="00E74DA9">
        <w:tc>
          <w:tcPr>
            <w:tcW w:w="4077" w:type="dxa"/>
          </w:tcPr>
          <w:p w:rsidR="00E74DA9" w:rsidRDefault="00E74DA9" w:rsidP="00FA2AFD">
            <w:pPr>
              <w:jc w:val="both"/>
              <w:rPr>
                <w:rFonts w:ascii="Arial" w:hAnsi="Arial" w:cs="Arial"/>
                <w:bCs/>
                <w:sz w:val="24"/>
                <w:szCs w:val="24"/>
              </w:rPr>
            </w:pPr>
            <w:r>
              <w:rPr>
                <w:rFonts w:ascii="Arial" w:hAnsi="Arial" w:cs="Arial"/>
                <w:bCs/>
                <w:sz w:val="24"/>
                <w:szCs w:val="24"/>
              </w:rPr>
              <w:t>Kit (blocs note+ stylos) 60 participants</w:t>
            </w:r>
          </w:p>
        </w:tc>
        <w:tc>
          <w:tcPr>
            <w:tcW w:w="1418" w:type="dxa"/>
          </w:tcPr>
          <w:p w:rsidR="00E74DA9" w:rsidRDefault="00E74DA9" w:rsidP="00E630E0">
            <w:pPr>
              <w:jc w:val="right"/>
              <w:rPr>
                <w:rFonts w:ascii="Arial" w:hAnsi="Arial" w:cs="Arial"/>
                <w:bCs/>
                <w:sz w:val="24"/>
                <w:szCs w:val="24"/>
              </w:rPr>
            </w:pPr>
            <w:r>
              <w:rPr>
                <w:rFonts w:ascii="Arial" w:hAnsi="Arial" w:cs="Arial"/>
                <w:bCs/>
                <w:sz w:val="24"/>
                <w:szCs w:val="24"/>
              </w:rPr>
              <w:t>60</w:t>
            </w:r>
          </w:p>
        </w:tc>
        <w:tc>
          <w:tcPr>
            <w:tcW w:w="1701" w:type="dxa"/>
          </w:tcPr>
          <w:p w:rsidR="00E74DA9" w:rsidRDefault="00E74DA9" w:rsidP="00E630E0">
            <w:pPr>
              <w:jc w:val="right"/>
              <w:rPr>
                <w:rFonts w:ascii="Arial" w:hAnsi="Arial" w:cs="Arial"/>
                <w:bCs/>
                <w:sz w:val="24"/>
                <w:szCs w:val="24"/>
              </w:rPr>
            </w:pPr>
            <w:r>
              <w:rPr>
                <w:rFonts w:ascii="Arial" w:hAnsi="Arial" w:cs="Arial"/>
                <w:bCs/>
                <w:sz w:val="24"/>
                <w:szCs w:val="24"/>
              </w:rPr>
              <w:t>5 000</w:t>
            </w:r>
          </w:p>
        </w:tc>
        <w:tc>
          <w:tcPr>
            <w:tcW w:w="2014" w:type="dxa"/>
          </w:tcPr>
          <w:p w:rsidR="00E74DA9" w:rsidRDefault="00E74DA9" w:rsidP="00E630E0">
            <w:pPr>
              <w:jc w:val="right"/>
              <w:rPr>
                <w:rFonts w:ascii="Arial" w:hAnsi="Arial" w:cs="Arial"/>
                <w:bCs/>
                <w:sz w:val="24"/>
                <w:szCs w:val="24"/>
              </w:rPr>
            </w:pPr>
            <w:r>
              <w:rPr>
                <w:rFonts w:ascii="Arial" w:hAnsi="Arial" w:cs="Arial"/>
                <w:bCs/>
                <w:sz w:val="24"/>
                <w:szCs w:val="24"/>
              </w:rPr>
              <w:t>300 000</w:t>
            </w:r>
          </w:p>
        </w:tc>
      </w:tr>
      <w:tr w:rsidR="00E74DA9" w:rsidTr="00E74DA9">
        <w:tc>
          <w:tcPr>
            <w:tcW w:w="4077" w:type="dxa"/>
          </w:tcPr>
          <w:p w:rsidR="00E74DA9" w:rsidRDefault="00E74DA9" w:rsidP="00211881">
            <w:pPr>
              <w:jc w:val="both"/>
              <w:rPr>
                <w:rFonts w:ascii="Arial" w:hAnsi="Arial" w:cs="Arial"/>
                <w:bCs/>
                <w:sz w:val="24"/>
                <w:szCs w:val="24"/>
              </w:rPr>
            </w:pPr>
          </w:p>
        </w:tc>
        <w:tc>
          <w:tcPr>
            <w:tcW w:w="1418" w:type="dxa"/>
          </w:tcPr>
          <w:p w:rsidR="00E74DA9" w:rsidRDefault="00E74DA9" w:rsidP="00211881">
            <w:pPr>
              <w:jc w:val="both"/>
              <w:rPr>
                <w:rFonts w:ascii="Arial" w:hAnsi="Arial" w:cs="Arial"/>
                <w:bCs/>
                <w:sz w:val="24"/>
                <w:szCs w:val="24"/>
              </w:rPr>
            </w:pPr>
          </w:p>
        </w:tc>
        <w:tc>
          <w:tcPr>
            <w:tcW w:w="1701" w:type="dxa"/>
          </w:tcPr>
          <w:p w:rsidR="00E74DA9" w:rsidRDefault="00E74DA9" w:rsidP="00211881">
            <w:pPr>
              <w:jc w:val="both"/>
              <w:rPr>
                <w:rFonts w:ascii="Arial" w:hAnsi="Arial" w:cs="Arial"/>
                <w:bCs/>
                <w:sz w:val="24"/>
                <w:szCs w:val="24"/>
              </w:rPr>
            </w:pPr>
          </w:p>
        </w:tc>
        <w:tc>
          <w:tcPr>
            <w:tcW w:w="2014" w:type="dxa"/>
          </w:tcPr>
          <w:p w:rsidR="00E74DA9" w:rsidRPr="00E74DA9" w:rsidRDefault="00E74DA9" w:rsidP="00E74DA9">
            <w:pPr>
              <w:jc w:val="right"/>
              <w:rPr>
                <w:rFonts w:ascii="Arial" w:hAnsi="Arial" w:cs="Arial"/>
                <w:b/>
                <w:bCs/>
                <w:sz w:val="24"/>
                <w:szCs w:val="24"/>
              </w:rPr>
            </w:pPr>
            <w:r w:rsidRPr="00E74DA9">
              <w:rPr>
                <w:rFonts w:ascii="Arial" w:hAnsi="Arial" w:cs="Arial"/>
                <w:b/>
                <w:bCs/>
                <w:sz w:val="24"/>
                <w:szCs w:val="24"/>
              </w:rPr>
              <w:t>57 796 775</w:t>
            </w:r>
          </w:p>
        </w:tc>
      </w:tr>
    </w:tbl>
    <w:p w:rsidR="00E93161" w:rsidRPr="00234DF1" w:rsidRDefault="00A150DF" w:rsidP="00E45039">
      <w:pPr>
        <w:pStyle w:val="Titre3"/>
        <w:spacing w:line="360" w:lineRule="auto"/>
      </w:pPr>
      <w:bookmarkStart w:id="26" w:name="_Toc61597305"/>
      <w:r>
        <w:t>V</w:t>
      </w:r>
      <w:r w:rsidR="00E93161">
        <w:t>II-</w:t>
      </w:r>
      <w:r w:rsidR="005416C3">
        <w:t>2</w:t>
      </w:r>
      <w:r w:rsidR="00E93161">
        <w:t>-b</w:t>
      </w:r>
      <w:r w:rsidR="00E93161" w:rsidRPr="00234DF1">
        <w:t xml:space="preserve"> </w:t>
      </w:r>
      <w:r w:rsidR="005416C3">
        <w:t>Activité sous financement de la Banque Mondiale</w:t>
      </w:r>
      <w:bookmarkEnd w:id="26"/>
    </w:p>
    <w:p w:rsidR="005264EE" w:rsidRDefault="005264EE" w:rsidP="00E45039">
      <w:pPr>
        <w:spacing w:line="240" w:lineRule="auto"/>
        <w:jc w:val="both"/>
        <w:rPr>
          <w:rFonts w:ascii="Arial" w:hAnsi="Arial" w:cs="Arial"/>
          <w:bCs/>
          <w:sz w:val="24"/>
          <w:szCs w:val="24"/>
        </w:rPr>
      </w:pPr>
      <w:r>
        <w:rPr>
          <w:rFonts w:ascii="Arial" w:hAnsi="Arial" w:cs="Arial"/>
          <w:bCs/>
          <w:sz w:val="24"/>
          <w:szCs w:val="24"/>
        </w:rPr>
        <w:t xml:space="preserve">Les activités du projet de </w:t>
      </w:r>
      <w:r w:rsidR="00CD29A4">
        <w:rPr>
          <w:rFonts w:ascii="Arial" w:hAnsi="Arial" w:cs="Arial"/>
          <w:bCs/>
          <w:sz w:val="24"/>
          <w:szCs w:val="24"/>
        </w:rPr>
        <w:t>pérennisation</w:t>
      </w:r>
      <w:r>
        <w:rPr>
          <w:rFonts w:ascii="Arial" w:hAnsi="Arial" w:cs="Arial"/>
          <w:bCs/>
          <w:sz w:val="24"/>
          <w:szCs w:val="24"/>
        </w:rPr>
        <w:t xml:space="preserve"> de ITIE-Tchad prévues dans le plan de </w:t>
      </w:r>
      <w:r w:rsidR="00CD29A4">
        <w:rPr>
          <w:rFonts w:ascii="Arial" w:hAnsi="Arial" w:cs="Arial"/>
          <w:bCs/>
          <w:sz w:val="24"/>
          <w:szCs w:val="24"/>
        </w:rPr>
        <w:t>travail</w:t>
      </w:r>
      <w:r>
        <w:rPr>
          <w:rFonts w:ascii="Arial" w:hAnsi="Arial" w:cs="Arial"/>
          <w:bCs/>
          <w:sz w:val="24"/>
          <w:szCs w:val="24"/>
        </w:rPr>
        <w:t xml:space="preserve"> 2020 ont connu des retards dans leurs démarrage. Les activités 2 et 4 o</w:t>
      </w:r>
      <w:r w:rsidR="00CD29A4">
        <w:rPr>
          <w:rFonts w:ascii="Arial" w:hAnsi="Arial" w:cs="Arial"/>
          <w:bCs/>
          <w:sz w:val="24"/>
          <w:szCs w:val="24"/>
        </w:rPr>
        <w:t>nt été lancées en décembre 2020, elles se poursuivront au cours de cette année. Les activités 1, 3 et 5 seront lancées au cours du premier trimestre 20121.</w:t>
      </w:r>
    </w:p>
    <w:p w:rsidR="001A7C74" w:rsidRPr="0059131E" w:rsidRDefault="001A7C74" w:rsidP="00E45039">
      <w:pPr>
        <w:spacing w:after="160" w:line="240" w:lineRule="auto"/>
        <w:jc w:val="both"/>
        <w:rPr>
          <w:rFonts w:ascii="Arial" w:hAnsi="Arial" w:cs="Arial"/>
          <w:bCs/>
          <w:sz w:val="24"/>
          <w:szCs w:val="24"/>
        </w:rPr>
      </w:pPr>
      <w:r w:rsidRPr="0059131E">
        <w:rPr>
          <w:rFonts w:ascii="Arial" w:hAnsi="Arial" w:cs="Arial"/>
          <w:bCs/>
          <w:sz w:val="24"/>
          <w:szCs w:val="24"/>
        </w:rPr>
        <w:t xml:space="preserve">Le tableau </w:t>
      </w:r>
      <w:r w:rsidR="00D2122C" w:rsidRPr="0059131E">
        <w:rPr>
          <w:rFonts w:ascii="Arial" w:hAnsi="Arial" w:cs="Arial"/>
          <w:bCs/>
          <w:sz w:val="24"/>
          <w:szCs w:val="24"/>
        </w:rPr>
        <w:t>3.2.b</w:t>
      </w:r>
      <w:r w:rsidRPr="0059131E">
        <w:rPr>
          <w:rFonts w:ascii="Arial" w:hAnsi="Arial" w:cs="Arial"/>
          <w:bCs/>
          <w:sz w:val="24"/>
          <w:szCs w:val="24"/>
        </w:rPr>
        <w:t xml:space="preserve"> ci-dessous donne une présentation globale de l’enveloppe budgétaire.</w:t>
      </w:r>
    </w:p>
    <w:p w:rsidR="00BA34C4" w:rsidRPr="00484E20" w:rsidRDefault="00BA34C4" w:rsidP="00BA34C4">
      <w:pPr>
        <w:jc w:val="both"/>
        <w:rPr>
          <w:rFonts w:ascii="Arial" w:hAnsi="Arial" w:cs="Arial"/>
          <w:b/>
          <w:sz w:val="24"/>
          <w:szCs w:val="24"/>
        </w:rPr>
      </w:pPr>
      <w:r w:rsidRPr="00484E20">
        <w:rPr>
          <w:rFonts w:ascii="Arial" w:hAnsi="Arial" w:cs="Arial"/>
          <w:b/>
          <w:sz w:val="24"/>
          <w:szCs w:val="24"/>
        </w:rPr>
        <w:t>Tableau 3.</w:t>
      </w:r>
      <w:r>
        <w:rPr>
          <w:rFonts w:ascii="Arial" w:hAnsi="Arial" w:cs="Arial"/>
          <w:b/>
          <w:sz w:val="24"/>
          <w:szCs w:val="24"/>
        </w:rPr>
        <w:t>2</w:t>
      </w:r>
      <w:r w:rsidRPr="00484E20">
        <w:rPr>
          <w:rFonts w:ascii="Arial" w:hAnsi="Arial" w:cs="Arial"/>
          <w:b/>
          <w:sz w:val="24"/>
          <w:szCs w:val="24"/>
        </w:rPr>
        <w:t>.</w:t>
      </w:r>
      <w:r>
        <w:rPr>
          <w:rFonts w:ascii="Arial" w:hAnsi="Arial" w:cs="Arial"/>
          <w:b/>
          <w:sz w:val="24"/>
          <w:szCs w:val="24"/>
        </w:rPr>
        <w:t>b</w:t>
      </w:r>
      <w:r w:rsidRPr="00484E20">
        <w:rPr>
          <w:rFonts w:ascii="Arial" w:hAnsi="Arial" w:cs="Arial"/>
          <w:b/>
          <w:sz w:val="24"/>
          <w:szCs w:val="24"/>
        </w:rPr>
        <w:t xml:space="preserve"> : </w:t>
      </w:r>
      <w:r w:rsidR="00052865">
        <w:rPr>
          <w:rFonts w:ascii="Arial" w:hAnsi="Arial" w:cs="Arial"/>
          <w:b/>
          <w:sz w:val="24"/>
          <w:szCs w:val="24"/>
        </w:rPr>
        <w:t>Budget Projet de Pérennisation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527"/>
        <w:gridCol w:w="3002"/>
      </w:tblGrid>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N°</w:t>
            </w:r>
          </w:p>
        </w:tc>
        <w:tc>
          <w:tcPr>
            <w:tcW w:w="5799"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Composante</w:t>
            </w:r>
          </w:p>
        </w:tc>
        <w:tc>
          <w:tcPr>
            <w:tcW w:w="3167"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Budget Total (USD)</w:t>
            </w:r>
          </w:p>
        </w:tc>
      </w:tr>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1</w:t>
            </w:r>
          </w:p>
        </w:tc>
        <w:tc>
          <w:tcPr>
            <w:tcW w:w="5799"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Elaborer les procédures et dotation de l'infrastructure pour la divulgation des contrats et information du secteur extractif</w:t>
            </w:r>
          </w:p>
        </w:tc>
        <w:tc>
          <w:tcPr>
            <w:tcW w:w="3167" w:type="dxa"/>
          </w:tcPr>
          <w:p w:rsidR="00D2122C" w:rsidRPr="00361DAC" w:rsidRDefault="00D2122C" w:rsidP="00D2122C">
            <w:pPr>
              <w:spacing w:after="0" w:line="240" w:lineRule="auto"/>
              <w:jc w:val="right"/>
              <w:rPr>
                <w:rFonts w:ascii="Arial" w:hAnsi="Arial" w:cs="Arial"/>
                <w:bCs/>
                <w:sz w:val="24"/>
                <w:szCs w:val="24"/>
              </w:rPr>
            </w:pPr>
            <w:r w:rsidRPr="00361DAC">
              <w:rPr>
                <w:rFonts w:ascii="Arial" w:hAnsi="Arial" w:cs="Arial"/>
                <w:bCs/>
                <w:sz w:val="24"/>
                <w:szCs w:val="24"/>
              </w:rPr>
              <w:t>50 000</w:t>
            </w:r>
          </w:p>
        </w:tc>
      </w:tr>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2</w:t>
            </w:r>
          </w:p>
        </w:tc>
        <w:tc>
          <w:tcPr>
            <w:tcW w:w="5799"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Renforcer l'efficacité de la communication et de la diffusion des activités du Secrétariat national ITIE</w:t>
            </w:r>
          </w:p>
        </w:tc>
        <w:tc>
          <w:tcPr>
            <w:tcW w:w="3167" w:type="dxa"/>
          </w:tcPr>
          <w:p w:rsidR="00D2122C" w:rsidRPr="00361DAC" w:rsidRDefault="00D2122C" w:rsidP="00D2122C">
            <w:pPr>
              <w:spacing w:after="0" w:line="240" w:lineRule="auto"/>
              <w:jc w:val="right"/>
              <w:rPr>
                <w:rFonts w:ascii="Arial" w:hAnsi="Arial" w:cs="Arial"/>
                <w:bCs/>
                <w:sz w:val="24"/>
                <w:szCs w:val="24"/>
              </w:rPr>
            </w:pPr>
            <w:r w:rsidRPr="00361DAC">
              <w:rPr>
                <w:rFonts w:ascii="Arial" w:hAnsi="Arial" w:cs="Arial"/>
                <w:bCs/>
                <w:sz w:val="24"/>
                <w:szCs w:val="24"/>
              </w:rPr>
              <w:t>90 000</w:t>
            </w:r>
          </w:p>
        </w:tc>
      </w:tr>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3</w:t>
            </w:r>
          </w:p>
        </w:tc>
        <w:tc>
          <w:tcPr>
            <w:tcW w:w="5799"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Renforcer le processus administratif et le contrôle interne du Secrétariat national</w:t>
            </w:r>
          </w:p>
        </w:tc>
        <w:tc>
          <w:tcPr>
            <w:tcW w:w="3167" w:type="dxa"/>
          </w:tcPr>
          <w:p w:rsidR="00D2122C" w:rsidRPr="00361DAC" w:rsidRDefault="00D2122C" w:rsidP="00D2122C">
            <w:pPr>
              <w:spacing w:after="0" w:line="240" w:lineRule="auto"/>
              <w:jc w:val="right"/>
              <w:rPr>
                <w:rFonts w:ascii="Arial" w:hAnsi="Arial" w:cs="Arial"/>
                <w:bCs/>
                <w:sz w:val="24"/>
                <w:szCs w:val="24"/>
              </w:rPr>
            </w:pPr>
            <w:r w:rsidRPr="00361DAC">
              <w:rPr>
                <w:rFonts w:ascii="Arial" w:hAnsi="Arial" w:cs="Arial"/>
                <w:bCs/>
                <w:sz w:val="24"/>
                <w:szCs w:val="24"/>
              </w:rPr>
              <w:t>140 000</w:t>
            </w:r>
          </w:p>
        </w:tc>
      </w:tr>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4</w:t>
            </w:r>
          </w:p>
        </w:tc>
        <w:tc>
          <w:tcPr>
            <w:tcW w:w="5799"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intégrer la collecte et la déclaration des recettes extractives gouvernementales aux fins de l'ITIE</w:t>
            </w:r>
          </w:p>
        </w:tc>
        <w:tc>
          <w:tcPr>
            <w:tcW w:w="3167" w:type="dxa"/>
          </w:tcPr>
          <w:p w:rsidR="00D2122C" w:rsidRPr="00361DAC" w:rsidRDefault="00D2122C" w:rsidP="00D2122C">
            <w:pPr>
              <w:spacing w:after="0" w:line="240" w:lineRule="auto"/>
              <w:jc w:val="right"/>
              <w:rPr>
                <w:rFonts w:ascii="Arial" w:hAnsi="Arial" w:cs="Arial"/>
                <w:bCs/>
                <w:sz w:val="24"/>
                <w:szCs w:val="24"/>
              </w:rPr>
            </w:pPr>
            <w:r w:rsidRPr="00361DAC">
              <w:rPr>
                <w:rFonts w:ascii="Arial" w:hAnsi="Arial" w:cs="Arial"/>
                <w:bCs/>
                <w:sz w:val="24"/>
                <w:szCs w:val="24"/>
              </w:rPr>
              <w:t>50 000</w:t>
            </w:r>
          </w:p>
        </w:tc>
      </w:tr>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5</w:t>
            </w:r>
          </w:p>
        </w:tc>
        <w:tc>
          <w:tcPr>
            <w:tcW w:w="5799" w:type="dxa"/>
          </w:tcPr>
          <w:p w:rsidR="00D2122C" w:rsidRPr="00361DAC" w:rsidRDefault="00D2122C" w:rsidP="00D2122C">
            <w:pPr>
              <w:spacing w:after="0" w:line="240" w:lineRule="auto"/>
              <w:jc w:val="both"/>
              <w:rPr>
                <w:rFonts w:ascii="Arial" w:hAnsi="Arial" w:cs="Arial"/>
                <w:bCs/>
                <w:sz w:val="24"/>
                <w:szCs w:val="24"/>
              </w:rPr>
            </w:pPr>
            <w:r w:rsidRPr="00361DAC">
              <w:rPr>
                <w:rFonts w:ascii="Arial" w:hAnsi="Arial" w:cs="Arial"/>
                <w:bCs/>
                <w:sz w:val="24"/>
                <w:szCs w:val="24"/>
              </w:rPr>
              <w:t>Gestion de projet</w:t>
            </w:r>
          </w:p>
        </w:tc>
        <w:tc>
          <w:tcPr>
            <w:tcW w:w="3167" w:type="dxa"/>
          </w:tcPr>
          <w:p w:rsidR="00D2122C" w:rsidRPr="00361DAC" w:rsidRDefault="00D2122C" w:rsidP="00D2122C">
            <w:pPr>
              <w:spacing w:after="0" w:line="240" w:lineRule="auto"/>
              <w:jc w:val="right"/>
              <w:rPr>
                <w:rFonts w:ascii="Arial" w:hAnsi="Arial" w:cs="Arial"/>
                <w:bCs/>
                <w:sz w:val="24"/>
                <w:szCs w:val="24"/>
              </w:rPr>
            </w:pPr>
            <w:r w:rsidRPr="00361DAC">
              <w:rPr>
                <w:rFonts w:ascii="Arial" w:hAnsi="Arial" w:cs="Arial"/>
                <w:bCs/>
                <w:sz w:val="24"/>
                <w:szCs w:val="24"/>
              </w:rPr>
              <w:t>20 000</w:t>
            </w:r>
          </w:p>
        </w:tc>
      </w:tr>
      <w:tr w:rsidR="00D2122C" w:rsidRPr="00D2122C" w:rsidTr="00AB5B93">
        <w:tc>
          <w:tcPr>
            <w:tcW w:w="534" w:type="dxa"/>
          </w:tcPr>
          <w:p w:rsidR="00D2122C" w:rsidRPr="00361DAC" w:rsidRDefault="00D2122C" w:rsidP="00D2122C">
            <w:pPr>
              <w:spacing w:after="0" w:line="240" w:lineRule="auto"/>
              <w:jc w:val="both"/>
              <w:rPr>
                <w:rFonts w:ascii="Arial" w:hAnsi="Arial" w:cs="Arial"/>
                <w:bCs/>
                <w:sz w:val="24"/>
                <w:szCs w:val="24"/>
              </w:rPr>
            </w:pPr>
          </w:p>
        </w:tc>
        <w:tc>
          <w:tcPr>
            <w:tcW w:w="5799" w:type="dxa"/>
          </w:tcPr>
          <w:p w:rsidR="00D2122C" w:rsidRPr="00361DAC" w:rsidRDefault="00D2122C" w:rsidP="00D2122C">
            <w:pPr>
              <w:spacing w:after="0" w:line="240" w:lineRule="auto"/>
              <w:jc w:val="both"/>
              <w:rPr>
                <w:rFonts w:ascii="Arial" w:hAnsi="Arial" w:cs="Arial"/>
                <w:b/>
                <w:bCs/>
                <w:sz w:val="24"/>
                <w:szCs w:val="24"/>
              </w:rPr>
            </w:pPr>
            <w:r w:rsidRPr="00361DAC">
              <w:rPr>
                <w:rFonts w:ascii="Arial" w:hAnsi="Arial" w:cs="Arial"/>
                <w:b/>
                <w:bCs/>
                <w:sz w:val="24"/>
                <w:szCs w:val="24"/>
              </w:rPr>
              <w:t>Total</w:t>
            </w:r>
          </w:p>
        </w:tc>
        <w:tc>
          <w:tcPr>
            <w:tcW w:w="3167" w:type="dxa"/>
          </w:tcPr>
          <w:p w:rsidR="00D2122C" w:rsidRPr="00361DAC" w:rsidRDefault="00D2122C" w:rsidP="00D2122C">
            <w:pPr>
              <w:spacing w:after="0" w:line="240" w:lineRule="auto"/>
              <w:jc w:val="right"/>
              <w:rPr>
                <w:rFonts w:ascii="Arial" w:hAnsi="Arial" w:cs="Arial"/>
                <w:b/>
                <w:bCs/>
                <w:sz w:val="24"/>
                <w:szCs w:val="24"/>
              </w:rPr>
            </w:pPr>
            <w:r w:rsidRPr="00361DAC">
              <w:rPr>
                <w:rFonts w:ascii="Arial" w:hAnsi="Arial" w:cs="Arial"/>
                <w:b/>
                <w:bCs/>
                <w:sz w:val="24"/>
                <w:szCs w:val="24"/>
              </w:rPr>
              <w:t>350 000</w:t>
            </w:r>
          </w:p>
        </w:tc>
      </w:tr>
    </w:tbl>
    <w:p w:rsidR="00FA21D3" w:rsidRDefault="00FA21D3" w:rsidP="00211881">
      <w:pPr>
        <w:jc w:val="both"/>
        <w:rPr>
          <w:rFonts w:ascii="Arial" w:hAnsi="Arial" w:cs="Arial"/>
          <w:bCs/>
          <w:sz w:val="24"/>
          <w:szCs w:val="24"/>
        </w:rPr>
      </w:pPr>
    </w:p>
    <w:p w:rsidR="00EF0D91" w:rsidRDefault="00EF0D91">
      <w:pPr>
        <w:rPr>
          <w:rFonts w:ascii="Arial" w:hAnsi="Arial" w:cs="Arial"/>
          <w:bCs/>
          <w:sz w:val="24"/>
          <w:szCs w:val="24"/>
        </w:rPr>
      </w:pPr>
      <w:r>
        <w:rPr>
          <w:rFonts w:ascii="Arial" w:hAnsi="Arial" w:cs="Arial"/>
          <w:bCs/>
          <w:sz w:val="24"/>
          <w:szCs w:val="24"/>
        </w:rPr>
        <w:br w:type="page"/>
      </w:r>
    </w:p>
    <w:p w:rsidR="001515EF" w:rsidRPr="00234DF1" w:rsidRDefault="003E7176" w:rsidP="00211881">
      <w:pPr>
        <w:jc w:val="both"/>
        <w:rPr>
          <w:rFonts w:ascii="Arial" w:hAnsi="Arial" w:cs="Arial"/>
          <w:bCs/>
          <w:sz w:val="24"/>
          <w:szCs w:val="24"/>
        </w:rPr>
      </w:pPr>
      <w:r w:rsidRPr="00234DF1">
        <w:rPr>
          <w:rFonts w:ascii="Arial" w:hAnsi="Arial" w:cs="Arial"/>
          <w:bCs/>
          <w:sz w:val="24"/>
          <w:szCs w:val="24"/>
        </w:rPr>
        <w:lastRenderedPageBreak/>
        <w:t xml:space="preserve">            </w:t>
      </w:r>
    </w:p>
    <w:p w:rsidR="00F60112" w:rsidRPr="00234DF1" w:rsidRDefault="00F60112" w:rsidP="00211881">
      <w:pPr>
        <w:pStyle w:val="Titre1"/>
        <w:jc w:val="both"/>
        <w:rPr>
          <w:rFonts w:ascii="Arial" w:hAnsi="Arial" w:cs="Arial"/>
          <w:sz w:val="24"/>
          <w:szCs w:val="24"/>
        </w:rPr>
      </w:pPr>
      <w:bookmarkStart w:id="27" w:name="_Toc61597306"/>
      <w:r w:rsidRPr="00234DF1">
        <w:rPr>
          <w:rFonts w:ascii="Arial" w:hAnsi="Arial" w:cs="Arial"/>
          <w:sz w:val="24"/>
          <w:szCs w:val="24"/>
        </w:rPr>
        <w:t>ANNEXES</w:t>
      </w:r>
      <w:bookmarkEnd w:id="27"/>
    </w:p>
    <w:p w:rsidR="0040698B" w:rsidRDefault="0040698B" w:rsidP="00211881">
      <w:pPr>
        <w:jc w:val="both"/>
        <w:rPr>
          <w:rFonts w:ascii="Arial" w:hAnsi="Arial" w:cs="Arial"/>
          <w:b/>
          <w:sz w:val="24"/>
          <w:szCs w:val="24"/>
        </w:rPr>
      </w:pPr>
    </w:p>
    <w:p w:rsidR="00EF0D91" w:rsidRPr="00234DF1" w:rsidRDefault="00EF0D91" w:rsidP="00EF0D91">
      <w:pPr>
        <w:pStyle w:val="Titre2"/>
        <w:rPr>
          <w:rFonts w:ascii="Arial" w:hAnsi="Arial" w:cs="Arial"/>
          <w:sz w:val="24"/>
          <w:szCs w:val="24"/>
        </w:rPr>
      </w:pPr>
      <w:bookmarkStart w:id="28" w:name="_Toc61597307"/>
      <w:r>
        <w:rPr>
          <w:rFonts w:eastAsia="Times New Roman"/>
        </w:rPr>
        <w:lastRenderedPageBreak/>
        <w:t>ANNEXE 1        PND Tchad</w:t>
      </w:r>
      <w:bookmarkEnd w:id="28"/>
    </w:p>
    <w:p w:rsidR="00A150DF" w:rsidRDefault="00EF0D91" w:rsidP="00EF0D91">
      <w:pPr>
        <w:rPr>
          <w:rFonts w:eastAsia="Times New Roman"/>
        </w:rPr>
      </w:pPr>
      <w:r w:rsidRPr="007926BD">
        <w:rPr>
          <w:rFonts w:eastAsia="Times New Roman"/>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631.7pt" o:ole="">
            <v:imagedata r:id="rId16" o:title=""/>
          </v:shape>
          <o:OLEObject Type="Embed" ProgID="FoxitPhantomPDF.Document" ShapeID="_x0000_i1025" DrawAspect="Content" ObjectID="_1677310165" r:id="rId17"/>
        </w:object>
      </w:r>
      <w:r w:rsidR="00A150DF">
        <w:rPr>
          <w:rFonts w:eastAsia="Times New Roman"/>
        </w:rPr>
        <w:br w:type="page"/>
      </w:r>
    </w:p>
    <w:p w:rsidR="007C4ABB" w:rsidRDefault="007C4ABB" w:rsidP="009758F0">
      <w:pPr>
        <w:keepNext/>
        <w:keepLines/>
        <w:spacing w:before="480" w:after="0"/>
        <w:jc w:val="both"/>
        <w:outlineLvl w:val="0"/>
        <w:rPr>
          <w:rFonts w:ascii="Arial" w:eastAsia="Times New Roman" w:hAnsi="Arial" w:cs="Arial"/>
          <w:b/>
          <w:bCs/>
          <w:color w:val="365F91"/>
          <w:sz w:val="24"/>
          <w:szCs w:val="24"/>
        </w:rPr>
        <w:sectPr w:rsidR="007C4ABB" w:rsidSect="00E2260B">
          <w:pgSz w:w="11906" w:h="16838" w:code="9"/>
          <w:pgMar w:top="1418" w:right="1418" w:bottom="1418" w:left="1418" w:header="709" w:footer="709" w:gutter="0"/>
          <w:pgNumType w:start="10"/>
          <w:cols w:space="708"/>
          <w:titlePg/>
          <w:docGrid w:linePitch="360"/>
        </w:sectPr>
      </w:pPr>
    </w:p>
    <w:p w:rsidR="00B17775" w:rsidRDefault="00DC43DF" w:rsidP="00B263A7">
      <w:pPr>
        <w:pStyle w:val="Titre2"/>
        <w:rPr>
          <w:rFonts w:eastAsia="Times New Roman"/>
        </w:rPr>
      </w:pPr>
      <w:bookmarkStart w:id="29" w:name="_Toc61597308"/>
      <w:r>
        <w:rPr>
          <w:rFonts w:eastAsia="Times New Roman"/>
        </w:rPr>
        <w:lastRenderedPageBreak/>
        <w:t xml:space="preserve">ANNEXE </w:t>
      </w:r>
      <w:r w:rsidR="00EF0D91">
        <w:rPr>
          <w:rFonts w:eastAsia="Times New Roman"/>
        </w:rPr>
        <w:t>2</w:t>
      </w:r>
      <w:bookmarkStart w:id="30" w:name="_Toc363562152"/>
      <w:bookmarkStart w:id="31" w:name="_Toc375917540"/>
      <w:r w:rsidR="00472FF5">
        <w:rPr>
          <w:rFonts w:eastAsia="Times New Roman"/>
        </w:rPr>
        <w:t xml:space="preserve"> </w:t>
      </w:r>
      <w:r w:rsidR="00472FF5">
        <w:rPr>
          <w:rFonts w:eastAsia="Times New Roman"/>
        </w:rPr>
        <w:tab/>
      </w:r>
      <w:r w:rsidR="00EF0D91">
        <w:rPr>
          <w:rFonts w:eastAsia="Times New Roman"/>
        </w:rPr>
        <w:t>Evaluation Plan de travail annuel 2020</w:t>
      </w:r>
      <w:bookmarkEnd w:id="29"/>
      <w:bookmarkEnd w:id="30"/>
      <w:bookmarkEnd w:id="31"/>
    </w:p>
    <w:p w:rsidR="00EF0D91" w:rsidRDefault="00EF0D91" w:rsidP="00EF0D91"/>
    <w:tbl>
      <w:tblPr>
        <w:tblW w:w="5000" w:type="pct"/>
        <w:tblCellMar>
          <w:left w:w="70" w:type="dxa"/>
          <w:right w:w="70" w:type="dxa"/>
        </w:tblCellMar>
        <w:tblLook w:val="04A0" w:firstRow="1" w:lastRow="0" w:firstColumn="1" w:lastColumn="0" w:noHBand="0" w:noVBand="1"/>
      </w:tblPr>
      <w:tblGrid>
        <w:gridCol w:w="944"/>
        <w:gridCol w:w="4530"/>
        <w:gridCol w:w="2159"/>
        <w:gridCol w:w="990"/>
        <w:gridCol w:w="1519"/>
        <w:gridCol w:w="2196"/>
        <w:gridCol w:w="1664"/>
      </w:tblGrid>
      <w:tr w:rsidR="00EF0D91" w:rsidRPr="00EF0D91" w:rsidTr="00EF0D91">
        <w:trPr>
          <w:trHeight w:val="46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0D91" w:rsidRPr="00EF0D91" w:rsidRDefault="00EF0D91" w:rsidP="00EF0D91">
            <w:pPr>
              <w:spacing w:after="0" w:line="240" w:lineRule="auto"/>
              <w:jc w:val="center"/>
              <w:rPr>
                <w:rFonts w:ascii="Verdana" w:eastAsia="Times New Roman" w:hAnsi="Verdana" w:cs="Times New Roman"/>
                <w:b/>
                <w:bCs/>
                <w:color w:val="000000"/>
              </w:rPr>
            </w:pPr>
            <w:bookmarkStart w:id="32" w:name="RANGE!A2:G17"/>
            <w:r w:rsidRPr="00EF0D91">
              <w:rPr>
                <w:rFonts w:ascii="Verdana" w:eastAsia="Times New Roman" w:hAnsi="Verdana" w:cs="Times New Roman"/>
                <w:b/>
                <w:bCs/>
                <w:color w:val="000000"/>
              </w:rPr>
              <w:t>Tableau d'analyse de réalisation des activités du Plan de Travail ITIE-Tchad 2020</w:t>
            </w:r>
            <w:bookmarkEnd w:id="32"/>
          </w:p>
        </w:tc>
      </w:tr>
      <w:tr w:rsidR="00EF0D91" w:rsidRPr="00EF0D91" w:rsidTr="00EF0D91">
        <w:trPr>
          <w:trHeight w:val="300"/>
        </w:trPr>
        <w:tc>
          <w:tcPr>
            <w:tcW w:w="279"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1758"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93"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294"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541"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770"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65"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r>
      <w:tr w:rsidR="00EF0D91" w:rsidRPr="00EF0D91" w:rsidTr="00EF0D91">
        <w:trPr>
          <w:trHeight w:val="300"/>
        </w:trPr>
        <w:tc>
          <w:tcPr>
            <w:tcW w:w="279" w:type="pct"/>
            <w:tcBorders>
              <w:top w:val="single" w:sz="4" w:space="0" w:color="000000"/>
              <w:left w:val="single" w:sz="4" w:space="0" w:color="auto"/>
              <w:bottom w:val="single" w:sz="4" w:space="0" w:color="auto"/>
              <w:right w:val="single" w:sz="4" w:space="0" w:color="auto"/>
            </w:tcBorders>
            <w:shd w:val="clear" w:color="000000" w:fill="000000"/>
            <w:noWrap/>
            <w:vAlign w:val="bottom"/>
            <w:hideMark/>
          </w:tcPr>
          <w:p w:rsidR="00EF0D91" w:rsidRPr="00EF0D91" w:rsidRDefault="00EF0D91" w:rsidP="00EF0D91">
            <w:pPr>
              <w:spacing w:after="0" w:line="240" w:lineRule="auto"/>
              <w:rPr>
                <w:rFonts w:ascii="Verdana" w:eastAsia="Times New Roman" w:hAnsi="Verdana" w:cs="Times New Roman"/>
                <w:b/>
                <w:bCs/>
                <w:color w:val="FFFFFF"/>
                <w:sz w:val="18"/>
                <w:szCs w:val="18"/>
              </w:rPr>
            </w:pPr>
            <w:r w:rsidRPr="00EF0D91">
              <w:rPr>
                <w:rFonts w:ascii="Verdana" w:eastAsia="Times New Roman" w:hAnsi="Verdana" w:cs="Times New Roman"/>
                <w:b/>
                <w:bCs/>
                <w:color w:val="FFFFFF"/>
                <w:sz w:val="18"/>
                <w:szCs w:val="18"/>
              </w:rPr>
              <w:t>Numéro</w:t>
            </w:r>
          </w:p>
        </w:tc>
        <w:tc>
          <w:tcPr>
            <w:tcW w:w="1758" w:type="pct"/>
            <w:tcBorders>
              <w:top w:val="single" w:sz="4" w:space="0" w:color="000000"/>
              <w:left w:val="single" w:sz="4" w:space="0" w:color="auto"/>
              <w:bottom w:val="single" w:sz="4" w:space="0" w:color="auto"/>
              <w:right w:val="single" w:sz="4" w:space="0" w:color="auto"/>
            </w:tcBorders>
            <w:shd w:val="clear" w:color="000000" w:fill="C0C0C0"/>
            <w:noWrap/>
            <w:vAlign w:val="bottom"/>
            <w:hideMark/>
          </w:tcPr>
          <w:p w:rsidR="00EF0D91" w:rsidRPr="00EF0D91" w:rsidRDefault="00EF0D91" w:rsidP="00EF0D91">
            <w:pPr>
              <w:spacing w:after="0" w:line="240" w:lineRule="auto"/>
              <w:rPr>
                <w:rFonts w:ascii="Verdana" w:eastAsia="Times New Roman" w:hAnsi="Verdana" w:cs="Times New Roman"/>
                <w:b/>
                <w:bCs/>
                <w:sz w:val="18"/>
                <w:szCs w:val="18"/>
              </w:rPr>
            </w:pPr>
            <w:r w:rsidRPr="00EF0D91">
              <w:rPr>
                <w:rFonts w:ascii="Verdana" w:eastAsia="Times New Roman" w:hAnsi="Verdana" w:cs="Times New Roman"/>
                <w:b/>
                <w:bCs/>
                <w:sz w:val="18"/>
                <w:szCs w:val="18"/>
              </w:rPr>
              <w:t>Rubriques</w:t>
            </w:r>
          </w:p>
        </w:tc>
        <w:tc>
          <w:tcPr>
            <w:tcW w:w="693" w:type="pct"/>
            <w:tcBorders>
              <w:top w:val="single" w:sz="4" w:space="0" w:color="000000"/>
              <w:left w:val="single" w:sz="4" w:space="0" w:color="auto"/>
              <w:bottom w:val="single" w:sz="4" w:space="0" w:color="auto"/>
              <w:right w:val="single" w:sz="4" w:space="0" w:color="auto"/>
            </w:tcBorders>
            <w:shd w:val="clear" w:color="000000" w:fill="C0C0C0"/>
            <w:noWrap/>
            <w:vAlign w:val="bottom"/>
            <w:hideMark/>
          </w:tcPr>
          <w:p w:rsidR="00EF0D91" w:rsidRPr="00EF0D91" w:rsidRDefault="00EF0D91" w:rsidP="00EF0D91">
            <w:pPr>
              <w:spacing w:after="0" w:line="240" w:lineRule="auto"/>
              <w:rPr>
                <w:rFonts w:ascii="Verdana" w:eastAsia="Times New Roman" w:hAnsi="Verdana" w:cs="Times New Roman"/>
                <w:b/>
                <w:bCs/>
                <w:sz w:val="18"/>
                <w:szCs w:val="18"/>
              </w:rPr>
            </w:pPr>
            <w:r w:rsidRPr="00EF0D91">
              <w:rPr>
                <w:rFonts w:ascii="Verdana" w:eastAsia="Times New Roman" w:hAnsi="Verdana" w:cs="Times New Roman"/>
                <w:b/>
                <w:bCs/>
                <w:sz w:val="18"/>
                <w:szCs w:val="18"/>
              </w:rPr>
              <w:t>Nombre activités</w:t>
            </w:r>
          </w:p>
        </w:tc>
        <w:tc>
          <w:tcPr>
            <w:tcW w:w="294" w:type="pct"/>
            <w:tcBorders>
              <w:top w:val="single" w:sz="4" w:space="0" w:color="000000"/>
              <w:left w:val="single" w:sz="4" w:space="0" w:color="auto"/>
              <w:bottom w:val="single" w:sz="4" w:space="0" w:color="auto"/>
              <w:right w:val="single" w:sz="4" w:space="0" w:color="auto"/>
            </w:tcBorders>
            <w:shd w:val="clear" w:color="000000" w:fill="C0C0C0"/>
            <w:noWrap/>
            <w:vAlign w:val="bottom"/>
            <w:hideMark/>
          </w:tcPr>
          <w:p w:rsidR="00EF0D91" w:rsidRPr="00EF0D91" w:rsidRDefault="00EF0D91" w:rsidP="00EF0D91">
            <w:pPr>
              <w:spacing w:after="0" w:line="240" w:lineRule="auto"/>
              <w:rPr>
                <w:rFonts w:ascii="Verdana" w:eastAsia="Times New Roman" w:hAnsi="Verdana" w:cs="Times New Roman"/>
                <w:b/>
                <w:bCs/>
                <w:sz w:val="18"/>
                <w:szCs w:val="18"/>
              </w:rPr>
            </w:pPr>
            <w:r w:rsidRPr="00EF0D91">
              <w:rPr>
                <w:rFonts w:ascii="Verdana" w:eastAsia="Times New Roman" w:hAnsi="Verdana" w:cs="Times New Roman"/>
                <w:b/>
                <w:bCs/>
                <w:sz w:val="18"/>
                <w:szCs w:val="18"/>
              </w:rPr>
              <w:t xml:space="preserve">Réalisée </w:t>
            </w:r>
          </w:p>
        </w:tc>
        <w:tc>
          <w:tcPr>
            <w:tcW w:w="541" w:type="pct"/>
            <w:tcBorders>
              <w:top w:val="single" w:sz="4" w:space="0" w:color="000000"/>
              <w:left w:val="single" w:sz="4" w:space="0" w:color="auto"/>
              <w:bottom w:val="single" w:sz="4" w:space="0" w:color="auto"/>
              <w:right w:val="single" w:sz="4" w:space="0" w:color="auto"/>
            </w:tcBorders>
            <w:shd w:val="clear" w:color="000000" w:fill="C0C0C0"/>
            <w:noWrap/>
            <w:vAlign w:val="bottom"/>
            <w:hideMark/>
          </w:tcPr>
          <w:p w:rsidR="00EF0D91" w:rsidRPr="00EF0D91" w:rsidRDefault="00EF0D91" w:rsidP="00EF0D91">
            <w:pPr>
              <w:spacing w:after="0" w:line="240" w:lineRule="auto"/>
              <w:rPr>
                <w:rFonts w:ascii="Verdana" w:eastAsia="Times New Roman" w:hAnsi="Verdana" w:cs="Times New Roman"/>
                <w:b/>
                <w:bCs/>
                <w:sz w:val="18"/>
                <w:szCs w:val="18"/>
              </w:rPr>
            </w:pPr>
            <w:r w:rsidRPr="00EF0D91">
              <w:rPr>
                <w:rFonts w:ascii="Verdana" w:eastAsia="Times New Roman" w:hAnsi="Verdana" w:cs="Times New Roman"/>
                <w:b/>
                <w:bCs/>
                <w:sz w:val="18"/>
                <w:szCs w:val="18"/>
              </w:rPr>
              <w:t xml:space="preserve">En cours </w:t>
            </w:r>
          </w:p>
        </w:tc>
        <w:tc>
          <w:tcPr>
            <w:tcW w:w="770" w:type="pct"/>
            <w:tcBorders>
              <w:top w:val="single" w:sz="4" w:space="0" w:color="000000"/>
              <w:left w:val="single" w:sz="4" w:space="0" w:color="auto"/>
              <w:bottom w:val="single" w:sz="4" w:space="0" w:color="auto"/>
              <w:right w:val="single" w:sz="4" w:space="0" w:color="auto"/>
            </w:tcBorders>
            <w:shd w:val="clear" w:color="000000" w:fill="C0C0C0"/>
            <w:noWrap/>
            <w:vAlign w:val="bottom"/>
            <w:hideMark/>
          </w:tcPr>
          <w:p w:rsidR="00EF0D91" w:rsidRPr="00EF0D91" w:rsidRDefault="00EF0D91" w:rsidP="00EF0D91">
            <w:pPr>
              <w:spacing w:after="0" w:line="240" w:lineRule="auto"/>
              <w:jc w:val="center"/>
              <w:rPr>
                <w:rFonts w:ascii="Verdana" w:eastAsia="Times New Roman" w:hAnsi="Verdana" w:cs="Times New Roman"/>
                <w:b/>
                <w:bCs/>
                <w:sz w:val="18"/>
                <w:szCs w:val="18"/>
              </w:rPr>
            </w:pPr>
            <w:r w:rsidRPr="00EF0D91">
              <w:rPr>
                <w:rFonts w:ascii="Verdana" w:eastAsia="Times New Roman" w:hAnsi="Verdana" w:cs="Times New Roman"/>
                <w:b/>
                <w:bCs/>
                <w:sz w:val="18"/>
                <w:szCs w:val="18"/>
              </w:rPr>
              <w:t xml:space="preserve">Non réalisée </w:t>
            </w:r>
          </w:p>
        </w:tc>
        <w:tc>
          <w:tcPr>
            <w:tcW w:w="665" w:type="pct"/>
            <w:tcBorders>
              <w:top w:val="single" w:sz="4" w:space="0" w:color="000000"/>
              <w:left w:val="single" w:sz="4" w:space="0" w:color="auto"/>
              <w:bottom w:val="single" w:sz="4" w:space="0" w:color="auto"/>
              <w:right w:val="single" w:sz="4" w:space="0" w:color="auto"/>
            </w:tcBorders>
            <w:shd w:val="clear" w:color="000000" w:fill="C0C0C0"/>
            <w:noWrap/>
            <w:vAlign w:val="bottom"/>
            <w:hideMark/>
          </w:tcPr>
          <w:p w:rsidR="00EF0D91" w:rsidRPr="00EF0D91" w:rsidRDefault="00EF0D91" w:rsidP="00EF0D91">
            <w:pPr>
              <w:spacing w:after="0" w:line="240" w:lineRule="auto"/>
              <w:jc w:val="center"/>
              <w:rPr>
                <w:rFonts w:ascii="Verdana" w:eastAsia="Times New Roman" w:hAnsi="Verdana" w:cs="Times New Roman"/>
                <w:b/>
                <w:bCs/>
                <w:sz w:val="18"/>
                <w:szCs w:val="18"/>
              </w:rPr>
            </w:pPr>
            <w:r w:rsidRPr="00EF0D91">
              <w:rPr>
                <w:rFonts w:ascii="Verdana" w:eastAsia="Times New Roman" w:hAnsi="Verdana" w:cs="Times New Roman"/>
                <w:b/>
                <w:bCs/>
                <w:sz w:val="18"/>
                <w:szCs w:val="18"/>
              </w:rPr>
              <w:t xml:space="preserve"> Commentaires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1758" w:type="pct"/>
            <w:tcBorders>
              <w:top w:val="nil"/>
              <w:left w:val="nil"/>
              <w:bottom w:val="single" w:sz="4" w:space="0" w:color="auto"/>
              <w:right w:val="nil"/>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I. Axes</w:t>
            </w:r>
          </w:p>
        </w:tc>
        <w:tc>
          <w:tcPr>
            <w:tcW w:w="693" w:type="pct"/>
            <w:tcBorders>
              <w:top w:val="nil"/>
              <w:left w:val="single" w:sz="4" w:space="0" w:color="auto"/>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 </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 </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 xml:space="preserve">                     -     </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 xml:space="preserve">                                -     </w:t>
            </w:r>
          </w:p>
        </w:tc>
        <w:tc>
          <w:tcPr>
            <w:tcW w:w="665"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1</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Production et publication  de rapport ITIE</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5</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5</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b/>
                <w:bCs/>
                <w:i/>
                <w:iCs/>
                <w:color w:val="000000"/>
                <w:sz w:val="18"/>
                <w:szCs w:val="18"/>
              </w:rPr>
            </w:pPr>
            <w:r w:rsidRPr="00EF0D91">
              <w:rPr>
                <w:rFonts w:ascii="Verdana" w:eastAsia="Times New Roman" w:hAnsi="Verdana" w:cs="Times New Roman"/>
                <w:b/>
                <w:bCs/>
                <w:i/>
                <w:iCs/>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Dissémination de rapport ITIE</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3</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3</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b/>
                <w:bCs/>
                <w:i/>
                <w:iCs/>
                <w:color w:val="000000"/>
                <w:sz w:val="18"/>
                <w:szCs w:val="18"/>
              </w:rPr>
            </w:pPr>
            <w:r w:rsidRPr="00EF0D91">
              <w:rPr>
                <w:rFonts w:ascii="Verdana" w:eastAsia="Times New Roman" w:hAnsi="Verdana" w:cs="Times New Roman"/>
                <w:b/>
                <w:bCs/>
                <w:i/>
                <w:iCs/>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3</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Activités spécifiques de mise en œuvre</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8</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4</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4</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b/>
                <w:bCs/>
                <w:i/>
                <w:iCs/>
                <w:color w:val="000000"/>
                <w:sz w:val="18"/>
                <w:szCs w:val="18"/>
              </w:rPr>
            </w:pPr>
            <w:r w:rsidRPr="00EF0D91">
              <w:rPr>
                <w:rFonts w:ascii="Verdana" w:eastAsia="Times New Roman" w:hAnsi="Verdana" w:cs="Times New Roman"/>
                <w:b/>
                <w:bCs/>
                <w:i/>
                <w:iCs/>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4</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Validation</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b/>
                <w:bCs/>
                <w:i/>
                <w:iCs/>
                <w:color w:val="000000"/>
                <w:sz w:val="18"/>
                <w:szCs w:val="18"/>
              </w:rPr>
            </w:pPr>
            <w:r w:rsidRPr="00EF0D91">
              <w:rPr>
                <w:rFonts w:ascii="Verdana" w:eastAsia="Times New Roman" w:hAnsi="Verdana" w:cs="Times New Roman"/>
                <w:b/>
                <w:bCs/>
                <w:i/>
                <w:iCs/>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5</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Renforcement de capacité</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0</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b/>
                <w:bCs/>
                <w:i/>
                <w:iCs/>
                <w:color w:val="000000"/>
                <w:sz w:val="18"/>
                <w:szCs w:val="18"/>
              </w:rPr>
            </w:pPr>
            <w:r w:rsidRPr="00EF0D91">
              <w:rPr>
                <w:rFonts w:ascii="Verdana" w:eastAsia="Times New Roman" w:hAnsi="Verdana" w:cs="Times New Roman"/>
                <w:b/>
                <w:bCs/>
                <w:i/>
                <w:iCs/>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6</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Suivi de mise en œuvre et Financement</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8</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3</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3</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1758"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665"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r>
      <w:tr w:rsidR="00EF0D91" w:rsidRPr="00EF0D91" w:rsidTr="00EF0D91">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1758"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Verdana" w:eastAsia="Times New Roman" w:hAnsi="Verdana" w:cs="Times New Roman"/>
                <w:i/>
                <w:iCs/>
                <w:color w:val="000000"/>
                <w:sz w:val="18"/>
                <w:szCs w:val="18"/>
              </w:rPr>
            </w:pPr>
            <w:r w:rsidRPr="00EF0D91">
              <w:rPr>
                <w:rFonts w:ascii="Verdana" w:eastAsia="Times New Roman" w:hAnsi="Verdana" w:cs="Times New Roman"/>
                <w:i/>
                <w:iCs/>
                <w:color w:val="000000"/>
                <w:sz w:val="18"/>
                <w:szCs w:val="18"/>
              </w:rPr>
              <w:t> </w:t>
            </w:r>
          </w:p>
        </w:tc>
        <w:tc>
          <w:tcPr>
            <w:tcW w:w="541"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770"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 </w:t>
            </w:r>
          </w:p>
        </w:tc>
      </w:tr>
      <w:tr w:rsidR="00EF0D91" w:rsidRPr="00EF0D91" w:rsidTr="00EF0D91">
        <w:trPr>
          <w:trHeight w:val="375"/>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r w:rsidRPr="00EF0D91">
              <w:rPr>
                <w:rFonts w:ascii="Calibri" w:eastAsia="Times New Roman" w:hAnsi="Calibri" w:cs="Times New Roman"/>
                <w:color w:val="000000"/>
              </w:rPr>
              <w:t> </w:t>
            </w:r>
          </w:p>
        </w:tc>
        <w:tc>
          <w:tcPr>
            <w:tcW w:w="1758"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Times New Roman" w:eastAsia="Times New Roman" w:hAnsi="Times New Roman" w:cs="Times New Roman"/>
                <w:b/>
                <w:bCs/>
                <w:color w:val="000000"/>
                <w:sz w:val="28"/>
                <w:szCs w:val="28"/>
              </w:rPr>
            </w:pPr>
            <w:r w:rsidRPr="00EF0D91">
              <w:rPr>
                <w:rFonts w:ascii="Times New Roman" w:eastAsia="Times New Roman" w:hAnsi="Times New Roman" w:cs="Times New Roman"/>
                <w:b/>
                <w:bCs/>
                <w:color w:val="000000"/>
                <w:sz w:val="28"/>
                <w:szCs w:val="28"/>
              </w:rPr>
              <w:t> </w:t>
            </w:r>
          </w:p>
        </w:tc>
        <w:tc>
          <w:tcPr>
            <w:tcW w:w="693"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jc w:val="right"/>
              <w:rPr>
                <w:rFonts w:ascii="Calibri" w:eastAsia="Times New Roman" w:hAnsi="Calibri" w:cs="Times New Roman"/>
                <w:b/>
                <w:bCs/>
                <w:color w:val="000000"/>
                <w:sz w:val="18"/>
                <w:szCs w:val="18"/>
              </w:rPr>
            </w:pPr>
            <w:r w:rsidRPr="00EF0D91">
              <w:rPr>
                <w:rFonts w:ascii="Calibri" w:eastAsia="Times New Roman" w:hAnsi="Calibri" w:cs="Times New Roman"/>
                <w:b/>
                <w:bCs/>
                <w:color w:val="000000"/>
                <w:sz w:val="18"/>
                <w:szCs w:val="18"/>
              </w:rPr>
              <w:t> </w:t>
            </w:r>
          </w:p>
        </w:tc>
        <w:tc>
          <w:tcPr>
            <w:tcW w:w="294"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Calibri" w:eastAsia="Times New Roman" w:hAnsi="Calibri" w:cs="Times New Roman"/>
                <w:b/>
                <w:bCs/>
                <w:color w:val="000000"/>
                <w:sz w:val="18"/>
                <w:szCs w:val="18"/>
              </w:rPr>
            </w:pPr>
            <w:r w:rsidRPr="00EF0D91">
              <w:rPr>
                <w:rFonts w:ascii="Calibri" w:eastAsia="Times New Roman" w:hAnsi="Calibri" w:cs="Times New Roman"/>
                <w:b/>
                <w:bCs/>
                <w:color w:val="000000"/>
                <w:sz w:val="18"/>
                <w:szCs w:val="18"/>
              </w:rPr>
              <w:t> </w:t>
            </w:r>
          </w:p>
        </w:tc>
        <w:tc>
          <w:tcPr>
            <w:tcW w:w="541"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Calibri" w:eastAsia="Times New Roman" w:hAnsi="Calibri" w:cs="Times New Roman"/>
                <w:b/>
                <w:bCs/>
                <w:color w:val="000000"/>
                <w:sz w:val="18"/>
                <w:szCs w:val="18"/>
              </w:rPr>
            </w:pPr>
            <w:r w:rsidRPr="00EF0D91">
              <w:rPr>
                <w:rFonts w:ascii="Calibri" w:eastAsia="Times New Roman" w:hAnsi="Calibri" w:cs="Times New Roman"/>
                <w:b/>
                <w:bCs/>
                <w:color w:val="000000"/>
                <w:sz w:val="18"/>
                <w:szCs w:val="18"/>
              </w:rPr>
              <w:t> </w:t>
            </w:r>
          </w:p>
        </w:tc>
        <w:tc>
          <w:tcPr>
            <w:tcW w:w="770" w:type="pct"/>
            <w:tcBorders>
              <w:top w:val="nil"/>
              <w:left w:val="nil"/>
              <w:bottom w:val="single" w:sz="4" w:space="0" w:color="auto"/>
              <w:right w:val="single" w:sz="4" w:space="0" w:color="auto"/>
            </w:tcBorders>
            <w:shd w:val="clear" w:color="000000" w:fill="FFFFFF"/>
            <w:noWrap/>
            <w:vAlign w:val="bottom"/>
            <w:hideMark/>
          </w:tcPr>
          <w:p w:rsidR="00EF0D91" w:rsidRPr="00EF0D91" w:rsidRDefault="00EF0D91" w:rsidP="00EF0D91">
            <w:pPr>
              <w:spacing w:after="0" w:line="240" w:lineRule="auto"/>
              <w:rPr>
                <w:rFonts w:ascii="Calibri" w:eastAsia="Times New Roman" w:hAnsi="Calibri" w:cs="Times New Roman"/>
                <w:b/>
                <w:bCs/>
                <w:color w:val="000000"/>
                <w:sz w:val="18"/>
                <w:szCs w:val="18"/>
              </w:rPr>
            </w:pPr>
            <w:r w:rsidRPr="00EF0D91">
              <w:rPr>
                <w:rFonts w:ascii="Calibri" w:eastAsia="Times New Roman" w:hAnsi="Calibri" w:cs="Times New Roman"/>
                <w:b/>
                <w:bCs/>
                <w:color w:val="000000"/>
                <w:sz w:val="18"/>
                <w:szCs w:val="18"/>
              </w:rPr>
              <w:t> </w:t>
            </w:r>
          </w:p>
        </w:tc>
        <w:tc>
          <w:tcPr>
            <w:tcW w:w="665" w:type="pct"/>
            <w:tcBorders>
              <w:top w:val="nil"/>
              <w:left w:val="nil"/>
              <w:bottom w:val="single" w:sz="4" w:space="0" w:color="auto"/>
              <w:right w:val="single" w:sz="4" w:space="0" w:color="auto"/>
            </w:tcBorders>
            <w:shd w:val="clear" w:color="000000" w:fill="FFFFFF"/>
            <w:vAlign w:val="bottom"/>
            <w:hideMark/>
          </w:tcPr>
          <w:p w:rsidR="00EF0D91" w:rsidRPr="00EF0D91" w:rsidRDefault="00EF0D91" w:rsidP="00EF0D91">
            <w:pPr>
              <w:spacing w:after="0" w:line="240" w:lineRule="auto"/>
              <w:rPr>
                <w:rFonts w:ascii="Calibri" w:eastAsia="Times New Roman" w:hAnsi="Calibri" w:cs="Times New Roman"/>
                <w:b/>
                <w:bCs/>
                <w:i/>
                <w:iCs/>
                <w:color w:val="000000"/>
                <w:sz w:val="18"/>
                <w:szCs w:val="18"/>
              </w:rPr>
            </w:pPr>
            <w:r w:rsidRPr="00EF0D91">
              <w:rPr>
                <w:rFonts w:ascii="Calibri" w:eastAsia="Times New Roman" w:hAnsi="Calibri" w:cs="Times New Roman"/>
                <w:b/>
                <w:bCs/>
                <w:i/>
                <w:iCs/>
                <w:color w:val="000000"/>
                <w:sz w:val="18"/>
                <w:szCs w:val="18"/>
              </w:rPr>
              <w:t> </w:t>
            </w:r>
          </w:p>
        </w:tc>
      </w:tr>
      <w:tr w:rsidR="00EF0D91" w:rsidRPr="00EF0D91" w:rsidTr="00EF0D91">
        <w:trPr>
          <w:trHeight w:val="300"/>
        </w:trPr>
        <w:tc>
          <w:tcPr>
            <w:tcW w:w="279" w:type="pct"/>
            <w:tcBorders>
              <w:top w:val="single" w:sz="4" w:space="0" w:color="auto"/>
              <w:left w:val="single" w:sz="4" w:space="0" w:color="auto"/>
              <w:bottom w:val="nil"/>
              <w:right w:val="single" w:sz="4" w:space="0" w:color="auto"/>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r w:rsidRPr="00EF0D91">
              <w:rPr>
                <w:rFonts w:ascii="Calibri" w:eastAsia="Times New Roman" w:hAnsi="Calibri" w:cs="Times New Roman"/>
                <w:color w:val="000000"/>
              </w:rPr>
              <w:t> </w:t>
            </w:r>
          </w:p>
        </w:tc>
        <w:tc>
          <w:tcPr>
            <w:tcW w:w="1758" w:type="pct"/>
            <w:tcBorders>
              <w:top w:val="nil"/>
              <w:left w:val="nil"/>
              <w:bottom w:val="nil"/>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b/>
                <w:bCs/>
                <w:color w:val="000000"/>
              </w:rPr>
            </w:pPr>
            <w:r w:rsidRPr="00EF0D91">
              <w:rPr>
                <w:rFonts w:ascii="Verdana" w:eastAsia="Times New Roman" w:hAnsi="Verdana" w:cs="Times New Roman"/>
                <w:b/>
                <w:bCs/>
                <w:color w:val="000000"/>
              </w:rPr>
              <w:t>Total des Axes</w:t>
            </w:r>
          </w:p>
        </w:tc>
        <w:tc>
          <w:tcPr>
            <w:tcW w:w="693"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28</w:t>
            </w:r>
          </w:p>
        </w:tc>
        <w:tc>
          <w:tcPr>
            <w:tcW w:w="294" w:type="pct"/>
            <w:tcBorders>
              <w:top w:val="nil"/>
              <w:left w:val="single" w:sz="4" w:space="0" w:color="auto"/>
              <w:bottom w:val="nil"/>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8</w:t>
            </w:r>
          </w:p>
        </w:tc>
        <w:tc>
          <w:tcPr>
            <w:tcW w:w="541" w:type="pct"/>
            <w:tcBorders>
              <w:top w:val="nil"/>
              <w:left w:val="nil"/>
              <w:bottom w:val="nil"/>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7</w:t>
            </w:r>
          </w:p>
        </w:tc>
        <w:tc>
          <w:tcPr>
            <w:tcW w:w="770"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13</w:t>
            </w:r>
          </w:p>
        </w:tc>
        <w:tc>
          <w:tcPr>
            <w:tcW w:w="665" w:type="pct"/>
            <w:tcBorders>
              <w:top w:val="nil"/>
              <w:left w:val="single" w:sz="4" w:space="0" w:color="auto"/>
              <w:bottom w:val="nil"/>
              <w:right w:val="single" w:sz="4" w:space="0" w:color="auto"/>
            </w:tcBorders>
            <w:shd w:val="clear" w:color="000000" w:fill="FFFFFF"/>
            <w:vAlign w:val="bottom"/>
            <w:hideMark/>
          </w:tcPr>
          <w:p w:rsidR="00EF0D91" w:rsidRPr="00EF0D91" w:rsidRDefault="00EF0D91" w:rsidP="00EF0D91">
            <w:pPr>
              <w:spacing w:after="0" w:line="240" w:lineRule="auto"/>
              <w:rPr>
                <w:rFonts w:ascii="Calibri" w:eastAsia="Times New Roman" w:hAnsi="Calibri" w:cs="Times New Roman"/>
                <w:b/>
                <w:bCs/>
                <w:color w:val="000000"/>
                <w:sz w:val="18"/>
                <w:szCs w:val="18"/>
              </w:rPr>
            </w:pPr>
            <w:r w:rsidRPr="00EF0D91">
              <w:rPr>
                <w:rFonts w:ascii="Calibri" w:eastAsia="Times New Roman" w:hAnsi="Calibri" w:cs="Times New Roman"/>
                <w:b/>
                <w:bCs/>
                <w:color w:val="000000"/>
                <w:sz w:val="18"/>
                <w:szCs w:val="18"/>
              </w:rPr>
              <w:t> </w:t>
            </w:r>
          </w:p>
        </w:tc>
      </w:tr>
      <w:tr w:rsidR="00EF0D91" w:rsidRPr="00EF0D91" w:rsidTr="00EF0D91">
        <w:trPr>
          <w:trHeight w:val="300"/>
        </w:trPr>
        <w:tc>
          <w:tcPr>
            <w:tcW w:w="279"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r w:rsidRPr="00EF0D91">
              <w:rPr>
                <w:rFonts w:ascii="Calibri" w:eastAsia="Times New Roman" w:hAnsi="Calibri" w:cs="Times New Roman"/>
                <w:color w:val="000000"/>
              </w:rPr>
              <w:t> </w:t>
            </w:r>
          </w:p>
        </w:tc>
        <w:tc>
          <w:tcPr>
            <w:tcW w:w="1758" w:type="pc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EF0D91" w:rsidRPr="00EF0D91" w:rsidRDefault="00EF0D91" w:rsidP="00EF0D91">
            <w:pPr>
              <w:spacing w:after="0" w:line="240" w:lineRule="auto"/>
              <w:jc w:val="both"/>
              <w:rPr>
                <w:rFonts w:ascii="Verdana" w:eastAsia="Times New Roman" w:hAnsi="Verdana" w:cs="Times New Roman"/>
                <w:b/>
                <w:bCs/>
                <w:color w:val="000000"/>
              </w:rPr>
            </w:pPr>
            <w:r w:rsidRPr="00EF0D91">
              <w:rPr>
                <w:rFonts w:ascii="Verdana" w:eastAsia="Times New Roman" w:hAnsi="Verdana" w:cs="Times New Roman"/>
                <w:b/>
                <w:bCs/>
                <w:color w:val="000000"/>
              </w:rPr>
              <w:t>Total des Axes en pourcentage</w:t>
            </w:r>
          </w:p>
        </w:tc>
        <w:tc>
          <w:tcPr>
            <w:tcW w:w="693" w:type="pct"/>
            <w:tcBorders>
              <w:top w:val="single" w:sz="4" w:space="0" w:color="000000"/>
              <w:left w:val="nil"/>
              <w:bottom w:val="single" w:sz="4" w:space="0" w:color="000000"/>
              <w:right w:val="nil"/>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b/>
                <w:bCs/>
                <w:color w:val="000000"/>
                <w:sz w:val="18"/>
                <w:szCs w:val="18"/>
              </w:rPr>
            </w:pPr>
            <w:r w:rsidRPr="00EF0D91">
              <w:rPr>
                <w:rFonts w:ascii="Verdana" w:eastAsia="Times New Roman" w:hAnsi="Verdana" w:cs="Times New Roman"/>
                <w:b/>
                <w:bCs/>
                <w:color w:val="000000"/>
                <w:sz w:val="18"/>
                <w:szCs w:val="18"/>
              </w:rPr>
              <w:t>100%</w:t>
            </w:r>
          </w:p>
        </w:tc>
        <w:tc>
          <w:tcPr>
            <w:tcW w:w="294"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29%</w:t>
            </w:r>
          </w:p>
        </w:tc>
        <w:tc>
          <w:tcPr>
            <w:tcW w:w="541"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25%</w:t>
            </w:r>
          </w:p>
        </w:tc>
        <w:tc>
          <w:tcPr>
            <w:tcW w:w="770"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Verdana" w:eastAsia="Times New Roman" w:hAnsi="Verdana" w:cs="Times New Roman"/>
                <w:color w:val="000000"/>
                <w:sz w:val="18"/>
                <w:szCs w:val="18"/>
              </w:rPr>
            </w:pPr>
            <w:r w:rsidRPr="00EF0D91">
              <w:rPr>
                <w:rFonts w:ascii="Verdana" w:eastAsia="Times New Roman" w:hAnsi="Verdana" w:cs="Times New Roman"/>
                <w:color w:val="000000"/>
                <w:sz w:val="18"/>
                <w:szCs w:val="18"/>
              </w:rPr>
              <w:t>46%</w:t>
            </w:r>
          </w:p>
        </w:tc>
        <w:tc>
          <w:tcPr>
            <w:tcW w:w="665"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r w:rsidRPr="00EF0D91">
              <w:rPr>
                <w:rFonts w:ascii="Calibri" w:eastAsia="Times New Roman" w:hAnsi="Calibri" w:cs="Times New Roman"/>
                <w:color w:val="000000"/>
              </w:rPr>
              <w:t> </w:t>
            </w:r>
          </w:p>
        </w:tc>
      </w:tr>
      <w:tr w:rsidR="00EF0D91" w:rsidRPr="00EF0D91" w:rsidTr="00EF0D91">
        <w:trPr>
          <w:trHeight w:val="300"/>
        </w:trPr>
        <w:tc>
          <w:tcPr>
            <w:tcW w:w="279"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1758"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93"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294"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541"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770"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65"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r>
      <w:tr w:rsidR="00EF0D91" w:rsidRPr="00EF0D91" w:rsidTr="00EF0D91">
        <w:trPr>
          <w:trHeight w:val="300"/>
        </w:trPr>
        <w:tc>
          <w:tcPr>
            <w:tcW w:w="279"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1758"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93"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294"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541"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770"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65"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r>
      <w:tr w:rsidR="00EF0D91" w:rsidRPr="00EF0D91" w:rsidTr="00EF0D91">
        <w:trPr>
          <w:trHeight w:val="300"/>
        </w:trPr>
        <w:tc>
          <w:tcPr>
            <w:tcW w:w="279"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r w:rsidRPr="00EF0D91">
              <w:rPr>
                <w:rFonts w:ascii="Calibri" w:eastAsia="Times New Roman" w:hAnsi="Calibri" w:cs="Times New Roman"/>
                <w:color w:val="000000"/>
              </w:rPr>
              <w:t>Date d'évaluation Lundi 21/08/2017</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rsidR="00EF0D91" w:rsidRPr="00EF0D91" w:rsidRDefault="00EF0D91" w:rsidP="00EF0D91">
            <w:pPr>
              <w:spacing w:after="0" w:line="240" w:lineRule="auto"/>
              <w:jc w:val="right"/>
              <w:rPr>
                <w:rFonts w:ascii="Calibri" w:eastAsia="Times New Roman" w:hAnsi="Calibri" w:cs="Times New Roman"/>
                <w:color w:val="000000"/>
                <w:sz w:val="20"/>
                <w:szCs w:val="20"/>
              </w:rPr>
            </w:pPr>
            <w:r w:rsidRPr="00EF0D91">
              <w:rPr>
                <w:rFonts w:ascii="Calibri" w:eastAsia="Times New Roman" w:hAnsi="Calibri" w:cs="Times New Roman"/>
                <w:color w:val="000000"/>
                <w:sz w:val="20"/>
                <w:szCs w:val="20"/>
              </w:rPr>
              <w:t>vendredi 15 janvier 2021</w:t>
            </w:r>
          </w:p>
        </w:tc>
        <w:tc>
          <w:tcPr>
            <w:tcW w:w="294"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541"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770"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c>
          <w:tcPr>
            <w:tcW w:w="665" w:type="pct"/>
            <w:tcBorders>
              <w:top w:val="nil"/>
              <w:left w:val="nil"/>
              <w:bottom w:val="nil"/>
              <w:right w:val="nil"/>
            </w:tcBorders>
            <w:shd w:val="clear" w:color="auto" w:fill="auto"/>
            <w:noWrap/>
            <w:vAlign w:val="bottom"/>
            <w:hideMark/>
          </w:tcPr>
          <w:p w:rsidR="00EF0D91" w:rsidRPr="00EF0D91" w:rsidRDefault="00EF0D91" w:rsidP="00EF0D91">
            <w:pPr>
              <w:spacing w:after="0" w:line="240" w:lineRule="auto"/>
              <w:rPr>
                <w:rFonts w:ascii="Calibri" w:eastAsia="Times New Roman" w:hAnsi="Calibri" w:cs="Times New Roman"/>
                <w:color w:val="000000"/>
              </w:rPr>
            </w:pPr>
          </w:p>
        </w:tc>
      </w:tr>
    </w:tbl>
    <w:p w:rsidR="00EF0D91" w:rsidRDefault="00EF0D91" w:rsidP="00EF0D91"/>
    <w:p w:rsidR="00EF0D91" w:rsidRDefault="00EF0D91" w:rsidP="00EF0D91"/>
    <w:p w:rsidR="00472FF5" w:rsidRDefault="00472FF5" w:rsidP="00EF0D91"/>
    <w:p w:rsidR="00EF0D91" w:rsidRDefault="00EF0D91" w:rsidP="00EF0D91"/>
    <w:p w:rsidR="00EF0D91" w:rsidRDefault="00EF0D91" w:rsidP="00472FF5">
      <w:pPr>
        <w:pStyle w:val="Titre2"/>
      </w:pPr>
      <w:bookmarkStart w:id="33" w:name="_Toc61597309"/>
      <w:r>
        <w:rPr>
          <w:rFonts w:eastAsia="Times New Roman"/>
        </w:rPr>
        <w:lastRenderedPageBreak/>
        <w:t>ANNEXE 3</w:t>
      </w:r>
      <w:r w:rsidRPr="00EF0D91">
        <w:rPr>
          <w:rFonts w:eastAsia="Times New Roman"/>
        </w:rPr>
        <w:t xml:space="preserve"> </w:t>
      </w:r>
      <w:r>
        <w:rPr>
          <w:rFonts w:eastAsia="Times New Roman"/>
        </w:rPr>
        <w:t xml:space="preserve">    </w:t>
      </w:r>
      <w:r w:rsidR="00472FF5">
        <w:rPr>
          <w:rFonts w:eastAsia="Times New Roman"/>
        </w:rPr>
        <w:t xml:space="preserve">    </w:t>
      </w:r>
      <w:r>
        <w:rPr>
          <w:rFonts w:eastAsia="Times New Roman"/>
        </w:rPr>
        <w:t>Calendrier des activités</w:t>
      </w:r>
      <w:bookmarkEnd w:id="33"/>
    </w:p>
    <w:p w:rsidR="00EF0D91" w:rsidRPr="00EF0D91" w:rsidRDefault="00EF0D91" w:rsidP="00EF0D91"/>
    <w:tbl>
      <w:tblPr>
        <w:tblW w:w="5000" w:type="pct"/>
        <w:tblCellMar>
          <w:left w:w="70" w:type="dxa"/>
          <w:right w:w="70" w:type="dxa"/>
        </w:tblCellMar>
        <w:tblLook w:val="04A0" w:firstRow="1" w:lastRow="0" w:firstColumn="1" w:lastColumn="0" w:noHBand="0" w:noVBand="1"/>
      </w:tblPr>
      <w:tblGrid>
        <w:gridCol w:w="2878"/>
        <w:gridCol w:w="4348"/>
        <w:gridCol w:w="604"/>
        <w:gridCol w:w="589"/>
        <w:gridCol w:w="588"/>
        <w:gridCol w:w="541"/>
        <w:gridCol w:w="522"/>
        <w:gridCol w:w="540"/>
        <w:gridCol w:w="549"/>
        <w:gridCol w:w="568"/>
        <w:gridCol w:w="600"/>
        <w:gridCol w:w="539"/>
        <w:gridCol w:w="564"/>
        <w:gridCol w:w="562"/>
      </w:tblGrid>
      <w:tr w:rsidR="002600FE" w:rsidRPr="00A318E5" w:rsidTr="001E4D6B">
        <w:trPr>
          <w:trHeight w:val="300"/>
          <w:tblHeader/>
        </w:trPr>
        <w:tc>
          <w:tcPr>
            <w:tcW w:w="1030" w:type="pct"/>
            <w:vMerge w:val="restart"/>
            <w:tcBorders>
              <w:top w:val="single" w:sz="4" w:space="0" w:color="C00000"/>
              <w:left w:val="single" w:sz="4" w:space="0" w:color="C00000"/>
              <w:bottom w:val="single" w:sz="4" w:space="0" w:color="C00000"/>
              <w:right w:val="single" w:sz="4" w:space="0" w:color="C00000"/>
            </w:tcBorders>
            <w:shd w:val="clear" w:color="000000" w:fill="7A091A"/>
            <w:vAlign w:val="center"/>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N°</w:t>
            </w:r>
          </w:p>
        </w:tc>
        <w:tc>
          <w:tcPr>
            <w:tcW w:w="1556" w:type="pct"/>
            <w:vMerge w:val="restart"/>
            <w:tcBorders>
              <w:top w:val="single" w:sz="4" w:space="0" w:color="C00000"/>
              <w:left w:val="single" w:sz="4" w:space="0" w:color="C00000"/>
              <w:bottom w:val="single" w:sz="4" w:space="0" w:color="C00000"/>
              <w:right w:val="single" w:sz="4" w:space="0" w:color="C00000"/>
            </w:tcBorders>
            <w:shd w:val="clear" w:color="000000" w:fill="7A091A"/>
            <w:vAlign w:val="center"/>
            <w:hideMark/>
          </w:tcPr>
          <w:p w:rsidR="00A318E5" w:rsidRPr="00A318E5" w:rsidRDefault="00A318E5" w:rsidP="00A318E5">
            <w:pPr>
              <w:spacing w:after="0" w:line="240" w:lineRule="auto"/>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Activités</w:t>
            </w:r>
          </w:p>
        </w:tc>
        <w:tc>
          <w:tcPr>
            <w:tcW w:w="215" w:type="pct"/>
            <w:tcBorders>
              <w:top w:val="nil"/>
              <w:left w:val="nil"/>
              <w:bottom w:val="single" w:sz="4" w:space="0" w:color="C00000"/>
              <w:right w:val="nil"/>
            </w:tcBorders>
            <w:shd w:val="clear" w:color="000000" w:fill="7A091A"/>
            <w:vAlign w:val="center"/>
            <w:hideMark/>
          </w:tcPr>
          <w:p w:rsidR="00A318E5" w:rsidRPr="00A318E5" w:rsidRDefault="00A318E5" w:rsidP="00A318E5">
            <w:pPr>
              <w:spacing w:after="0" w:line="240" w:lineRule="auto"/>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 </w:t>
            </w:r>
          </w:p>
        </w:tc>
        <w:tc>
          <w:tcPr>
            <w:tcW w:w="2199" w:type="pct"/>
            <w:gridSpan w:val="11"/>
            <w:tcBorders>
              <w:top w:val="nil"/>
              <w:left w:val="nil"/>
              <w:bottom w:val="single" w:sz="4" w:space="0" w:color="C00000"/>
              <w:right w:val="nil"/>
            </w:tcBorders>
            <w:shd w:val="clear" w:color="000000" w:fill="7A091A"/>
            <w:vAlign w:val="center"/>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 </w:t>
            </w:r>
          </w:p>
        </w:tc>
      </w:tr>
      <w:tr w:rsidR="002600FE" w:rsidRPr="00A318E5" w:rsidTr="001E4D6B">
        <w:trPr>
          <w:trHeight w:val="300"/>
          <w:tblHeader/>
        </w:trPr>
        <w:tc>
          <w:tcPr>
            <w:tcW w:w="1030" w:type="pct"/>
            <w:vMerge/>
            <w:tcBorders>
              <w:top w:val="single" w:sz="4" w:space="0" w:color="C00000"/>
              <w:left w:val="single" w:sz="4" w:space="0" w:color="C00000"/>
              <w:bottom w:val="single" w:sz="4" w:space="0" w:color="C00000"/>
              <w:right w:val="single" w:sz="4" w:space="0" w:color="C00000"/>
            </w:tcBorders>
            <w:vAlign w:val="center"/>
            <w:hideMark/>
          </w:tcPr>
          <w:p w:rsidR="00A318E5" w:rsidRPr="00A318E5" w:rsidRDefault="00A318E5" w:rsidP="00A318E5">
            <w:pPr>
              <w:spacing w:after="0" w:line="240" w:lineRule="auto"/>
              <w:rPr>
                <w:rFonts w:ascii="Trebuchet MS" w:eastAsia="Times New Roman" w:hAnsi="Trebuchet MS" w:cs="Times New Roman"/>
                <w:b/>
                <w:bCs/>
                <w:color w:val="FFFFFF"/>
                <w:sz w:val="16"/>
                <w:szCs w:val="16"/>
              </w:rPr>
            </w:pPr>
          </w:p>
        </w:tc>
        <w:tc>
          <w:tcPr>
            <w:tcW w:w="1556" w:type="pct"/>
            <w:vMerge/>
            <w:tcBorders>
              <w:top w:val="single" w:sz="4" w:space="0" w:color="C00000"/>
              <w:left w:val="single" w:sz="4" w:space="0" w:color="C00000"/>
              <w:bottom w:val="single" w:sz="4" w:space="0" w:color="C00000"/>
              <w:right w:val="single" w:sz="4" w:space="0" w:color="C00000"/>
            </w:tcBorders>
            <w:vAlign w:val="center"/>
            <w:hideMark/>
          </w:tcPr>
          <w:p w:rsidR="00A318E5" w:rsidRPr="00A318E5" w:rsidRDefault="00A318E5" w:rsidP="00A318E5">
            <w:pPr>
              <w:spacing w:after="0" w:line="240" w:lineRule="auto"/>
              <w:rPr>
                <w:rFonts w:ascii="Trebuchet MS" w:eastAsia="Times New Roman" w:hAnsi="Trebuchet MS" w:cs="Times New Roman"/>
                <w:b/>
                <w:bCs/>
                <w:color w:val="FFFFFF"/>
                <w:sz w:val="16"/>
                <w:szCs w:val="16"/>
              </w:rPr>
            </w:pPr>
          </w:p>
        </w:tc>
        <w:tc>
          <w:tcPr>
            <w:tcW w:w="215"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janv.-21</w:t>
            </w:r>
          </w:p>
        </w:tc>
        <w:tc>
          <w:tcPr>
            <w:tcW w:w="210"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févr.-21</w:t>
            </w:r>
          </w:p>
        </w:tc>
        <w:tc>
          <w:tcPr>
            <w:tcW w:w="210"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mars-21</w:t>
            </w:r>
          </w:p>
        </w:tc>
        <w:tc>
          <w:tcPr>
            <w:tcW w:w="193"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avr.-21</w:t>
            </w:r>
          </w:p>
        </w:tc>
        <w:tc>
          <w:tcPr>
            <w:tcW w:w="186"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mai-21</w:t>
            </w:r>
          </w:p>
        </w:tc>
        <w:tc>
          <w:tcPr>
            <w:tcW w:w="193"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juin-21</w:t>
            </w:r>
          </w:p>
        </w:tc>
        <w:tc>
          <w:tcPr>
            <w:tcW w:w="196"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juil.-21</w:t>
            </w:r>
          </w:p>
        </w:tc>
        <w:tc>
          <w:tcPr>
            <w:tcW w:w="203"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right"/>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août-21</w:t>
            </w:r>
          </w:p>
        </w:tc>
        <w:tc>
          <w:tcPr>
            <w:tcW w:w="214"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sept.-21</w:t>
            </w:r>
          </w:p>
        </w:tc>
        <w:tc>
          <w:tcPr>
            <w:tcW w:w="192"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oct.-21</w:t>
            </w:r>
          </w:p>
        </w:tc>
        <w:tc>
          <w:tcPr>
            <w:tcW w:w="202"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nov.-21</w:t>
            </w:r>
          </w:p>
        </w:tc>
        <w:tc>
          <w:tcPr>
            <w:tcW w:w="200" w:type="pct"/>
            <w:tcBorders>
              <w:top w:val="nil"/>
              <w:left w:val="nil"/>
              <w:bottom w:val="single" w:sz="4" w:space="0" w:color="C00000"/>
              <w:right w:val="single" w:sz="4" w:space="0" w:color="C00000"/>
            </w:tcBorders>
            <w:shd w:val="clear" w:color="000000" w:fill="7A091A"/>
            <w:noWrap/>
            <w:vAlign w:val="bottom"/>
            <w:hideMark/>
          </w:tcPr>
          <w:p w:rsidR="00A318E5" w:rsidRPr="00A318E5" w:rsidRDefault="00A318E5" w:rsidP="00A318E5">
            <w:pPr>
              <w:spacing w:after="0" w:line="240" w:lineRule="auto"/>
              <w:jc w:val="center"/>
              <w:rPr>
                <w:rFonts w:ascii="Trebuchet MS" w:eastAsia="Times New Roman" w:hAnsi="Trebuchet MS" w:cs="Times New Roman"/>
                <w:b/>
                <w:bCs/>
                <w:color w:val="FFFFFF"/>
                <w:sz w:val="16"/>
                <w:szCs w:val="16"/>
              </w:rPr>
            </w:pPr>
            <w:r w:rsidRPr="00A318E5">
              <w:rPr>
                <w:rFonts w:ascii="Trebuchet MS" w:eastAsia="Times New Roman" w:hAnsi="Trebuchet MS" w:cs="Times New Roman"/>
                <w:b/>
                <w:bCs/>
                <w:color w:val="FFFFFF"/>
                <w:sz w:val="16"/>
                <w:szCs w:val="16"/>
              </w:rPr>
              <w:t>déc.-21</w:t>
            </w:r>
          </w:p>
        </w:tc>
      </w:tr>
      <w:tr w:rsidR="002600FE" w:rsidRPr="00A318E5" w:rsidTr="001E4D6B">
        <w:trPr>
          <w:trHeight w:val="300"/>
        </w:trPr>
        <w:tc>
          <w:tcPr>
            <w:tcW w:w="1030" w:type="pct"/>
            <w:tcBorders>
              <w:top w:val="nil"/>
              <w:left w:val="single" w:sz="4" w:space="0" w:color="C00000"/>
              <w:bottom w:val="single" w:sz="4" w:space="0" w:color="C00000"/>
              <w:right w:val="single" w:sz="4" w:space="0" w:color="C00000"/>
            </w:tcBorders>
            <w:shd w:val="clear" w:color="000000" w:fill="BFBFBF"/>
            <w:noWrap/>
            <w:vAlign w:val="center"/>
            <w:hideMark/>
          </w:tcPr>
          <w:p w:rsidR="00A318E5" w:rsidRPr="00A318E5" w:rsidRDefault="00A318E5" w:rsidP="008810C3">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xml:space="preserve">Axe I: </w:t>
            </w:r>
            <w:r w:rsidR="008810C3">
              <w:rPr>
                <w:rFonts w:ascii="Trebuchet MS" w:eastAsia="Times New Roman" w:hAnsi="Trebuchet MS" w:cs="Times New Roman"/>
                <w:b/>
                <w:bCs/>
                <w:color w:val="000000"/>
                <w:sz w:val="16"/>
                <w:szCs w:val="16"/>
              </w:rPr>
              <w:t>Production et Publication de rapports</w:t>
            </w:r>
          </w:p>
        </w:tc>
        <w:tc>
          <w:tcPr>
            <w:tcW w:w="1556" w:type="pct"/>
            <w:tcBorders>
              <w:top w:val="nil"/>
              <w:left w:val="nil"/>
              <w:bottom w:val="single" w:sz="4" w:space="0" w:color="auto"/>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5"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86"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6"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3"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4"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2"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2"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0" w:type="pct"/>
            <w:tcBorders>
              <w:top w:val="nil"/>
              <w:left w:val="nil"/>
              <w:bottom w:val="single" w:sz="4" w:space="0" w:color="C00000"/>
              <w:right w:val="single" w:sz="4" w:space="0" w:color="C00000"/>
            </w:tcBorders>
            <w:shd w:val="clear" w:color="000000" w:fill="BFBFBF"/>
            <w:noWrap/>
            <w:vAlign w:val="center"/>
            <w:hideMark/>
          </w:tcPr>
          <w:p w:rsidR="00A318E5" w:rsidRPr="00A318E5" w:rsidRDefault="00A318E5"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r>
      <w:tr w:rsidR="002600FE" w:rsidRPr="00A318E5" w:rsidTr="001E4D6B">
        <w:trPr>
          <w:trHeight w:val="300"/>
        </w:trPr>
        <w:tc>
          <w:tcPr>
            <w:tcW w:w="1030" w:type="pct"/>
            <w:tcBorders>
              <w:top w:val="nil"/>
              <w:left w:val="single" w:sz="4" w:space="0" w:color="C00000"/>
              <w:bottom w:val="single" w:sz="4" w:space="0" w:color="C00000"/>
              <w:right w:val="single" w:sz="4" w:space="0" w:color="auto"/>
            </w:tcBorders>
            <w:shd w:val="clear" w:color="auto" w:fill="C4BC96" w:themeFill="background2" w:themeFillShade="BF"/>
            <w:noWrap/>
            <w:vAlign w:val="center"/>
            <w:hideMark/>
          </w:tcPr>
          <w:p w:rsidR="005A65F5" w:rsidRPr="00395435" w:rsidRDefault="005A65F5" w:rsidP="008810C3">
            <w:pPr>
              <w:spacing w:after="0" w:line="240" w:lineRule="auto"/>
              <w:rPr>
                <w:rFonts w:ascii="Trebuchet MS" w:eastAsia="Times New Roman" w:hAnsi="Trebuchet MS" w:cs="Times New Roman"/>
                <w:color w:val="000000"/>
                <w:sz w:val="16"/>
                <w:szCs w:val="16"/>
              </w:rPr>
            </w:pPr>
          </w:p>
        </w:tc>
        <w:tc>
          <w:tcPr>
            <w:tcW w:w="1556" w:type="pct"/>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rsidR="005A65F5" w:rsidRPr="00395435" w:rsidRDefault="00395435" w:rsidP="00A318E5">
            <w:pPr>
              <w:spacing w:after="0" w:line="240" w:lineRule="auto"/>
              <w:rPr>
                <w:rFonts w:ascii="Trebuchet MS" w:eastAsia="Times New Roman" w:hAnsi="Trebuchet MS" w:cs="Times New Roman"/>
                <w:b/>
                <w:color w:val="000000"/>
                <w:sz w:val="16"/>
                <w:szCs w:val="16"/>
              </w:rPr>
            </w:pPr>
            <w:r w:rsidRPr="00395435">
              <w:rPr>
                <w:rFonts w:ascii="Calibri" w:eastAsia="Times New Roman" w:hAnsi="Calibri" w:cs="Times New Roman"/>
                <w:b/>
                <w:color w:val="000000"/>
                <w:sz w:val="24"/>
              </w:rPr>
              <w:t>Actions de régulation du rapport 2018</w:t>
            </w:r>
          </w:p>
        </w:tc>
        <w:tc>
          <w:tcPr>
            <w:tcW w:w="215" w:type="pct"/>
            <w:tcBorders>
              <w:top w:val="nil"/>
              <w:left w:val="single" w:sz="4" w:space="0" w:color="auto"/>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18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19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20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214"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19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20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c>
          <w:tcPr>
            <w:tcW w:w="20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5A65F5" w:rsidRPr="00395435" w:rsidRDefault="005A65F5" w:rsidP="00A318E5">
            <w:pPr>
              <w:spacing w:after="0" w:line="240" w:lineRule="auto"/>
              <w:rPr>
                <w:rFonts w:ascii="Trebuchet MS" w:eastAsia="Times New Roman" w:hAnsi="Trebuchet MS" w:cs="Times New Roman"/>
                <w:color w:val="000000"/>
                <w:sz w:val="16"/>
                <w:szCs w:val="16"/>
              </w:rPr>
            </w:pP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A318E5" w:rsidRPr="00A318E5" w:rsidRDefault="00A318E5" w:rsidP="00A318E5">
            <w:pPr>
              <w:spacing w:after="0" w:line="240" w:lineRule="auto"/>
              <w:jc w:val="center"/>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1</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18E5" w:rsidRPr="00A318E5" w:rsidRDefault="00395435"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Réunion de lancement </w:t>
            </w:r>
          </w:p>
        </w:tc>
        <w:tc>
          <w:tcPr>
            <w:tcW w:w="215" w:type="pct"/>
            <w:tcBorders>
              <w:top w:val="nil"/>
              <w:left w:val="nil"/>
              <w:bottom w:val="single" w:sz="4" w:space="0" w:color="C00000"/>
              <w:right w:val="single" w:sz="4" w:space="0" w:color="C00000"/>
            </w:tcBorders>
            <w:shd w:val="clear" w:color="auto" w:fill="auto"/>
            <w:vAlign w:val="center"/>
            <w:hideMark/>
          </w:tcPr>
          <w:p w:rsidR="00A318E5" w:rsidRPr="00A318E5" w:rsidRDefault="00A318E5"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vAlign w:val="center"/>
            <w:hideMark/>
          </w:tcPr>
          <w:p w:rsidR="00A318E5" w:rsidRPr="00A318E5" w:rsidRDefault="00A318E5"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A318E5" w:rsidRPr="00A318E5" w:rsidRDefault="00A318E5"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395435" w:rsidRPr="00A318E5" w:rsidRDefault="001E4D6B"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435" w:rsidRPr="00A318E5" w:rsidRDefault="00395435"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Collecte des informations manquantes</w:t>
            </w:r>
          </w:p>
        </w:tc>
        <w:tc>
          <w:tcPr>
            <w:tcW w:w="215" w:type="pct"/>
            <w:tcBorders>
              <w:top w:val="nil"/>
              <w:left w:val="nil"/>
              <w:bottom w:val="single" w:sz="4" w:space="0" w:color="C00000"/>
              <w:right w:val="single" w:sz="4" w:space="0" w:color="C00000"/>
            </w:tcBorders>
            <w:shd w:val="clear" w:color="auto" w:fill="auto"/>
            <w:vAlign w:val="center"/>
            <w:hideMark/>
          </w:tcPr>
          <w:p w:rsidR="00395435" w:rsidRPr="00A318E5" w:rsidRDefault="0039543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395435" w:rsidRPr="00A318E5" w:rsidRDefault="0039543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0D2D49"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D49" w:rsidRDefault="000D2D49"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Réunions de travail</w:t>
            </w:r>
          </w:p>
        </w:tc>
        <w:tc>
          <w:tcPr>
            <w:tcW w:w="215" w:type="pct"/>
            <w:tcBorders>
              <w:top w:val="nil"/>
              <w:left w:val="nil"/>
              <w:bottom w:val="single" w:sz="4" w:space="0" w:color="C00000"/>
              <w:right w:val="single" w:sz="4" w:space="0" w:color="C00000"/>
            </w:tcBorders>
            <w:shd w:val="clear" w:color="auto" w:fill="auto"/>
            <w:vAlign w:val="center"/>
            <w:hideMark/>
          </w:tcPr>
          <w:p w:rsidR="000D2D49" w:rsidRPr="00A318E5" w:rsidRDefault="000D2D49"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0D2D49" w:rsidRPr="00A318E5" w:rsidRDefault="000D2D49"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395435"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4</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435" w:rsidRPr="00A318E5" w:rsidRDefault="00395435"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Rapport d’activité</w:t>
            </w:r>
          </w:p>
        </w:tc>
        <w:tc>
          <w:tcPr>
            <w:tcW w:w="215" w:type="pct"/>
            <w:tcBorders>
              <w:top w:val="nil"/>
              <w:left w:val="nil"/>
              <w:bottom w:val="single" w:sz="4" w:space="0" w:color="C00000"/>
              <w:right w:val="single" w:sz="4" w:space="0" w:color="C00000"/>
            </w:tcBorders>
            <w:shd w:val="clear" w:color="auto" w:fill="auto"/>
            <w:vAlign w:val="center"/>
            <w:hideMark/>
          </w:tcPr>
          <w:p w:rsidR="00395435" w:rsidRPr="00A318E5" w:rsidRDefault="0039543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vAlign w:val="center"/>
            <w:hideMark/>
          </w:tcPr>
          <w:p w:rsidR="00395435" w:rsidRPr="00A318E5" w:rsidRDefault="0039543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395435"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5</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435" w:rsidRPr="00A318E5" w:rsidRDefault="00395435"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Présentation du rapport à la session du HCN</w:t>
            </w:r>
          </w:p>
        </w:tc>
        <w:tc>
          <w:tcPr>
            <w:tcW w:w="215" w:type="pct"/>
            <w:tcBorders>
              <w:top w:val="nil"/>
              <w:left w:val="nil"/>
              <w:bottom w:val="single" w:sz="4" w:space="0" w:color="C00000"/>
              <w:right w:val="single" w:sz="4" w:space="0" w:color="C00000"/>
            </w:tcBorders>
            <w:shd w:val="clear" w:color="auto" w:fill="auto"/>
            <w:vAlign w:val="center"/>
            <w:hideMark/>
          </w:tcPr>
          <w:p w:rsidR="00395435" w:rsidRPr="00A318E5" w:rsidRDefault="0039543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vAlign w:val="center"/>
            <w:hideMark/>
          </w:tcPr>
          <w:p w:rsidR="00395435" w:rsidRPr="00A318E5" w:rsidRDefault="00395435"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395435" w:rsidRPr="00A318E5" w:rsidRDefault="00395435"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C4BC96" w:themeFill="background2" w:themeFillShade="BF"/>
            <w:noWrap/>
            <w:vAlign w:val="center"/>
            <w:hideMark/>
          </w:tcPr>
          <w:p w:rsidR="00395435" w:rsidRPr="00A318E5" w:rsidRDefault="00395435" w:rsidP="00A318E5">
            <w:pPr>
              <w:spacing w:after="0" w:line="240" w:lineRule="auto"/>
              <w:jc w:val="center"/>
              <w:rPr>
                <w:rFonts w:ascii="Trebuchet MS" w:eastAsia="Times New Roman" w:hAnsi="Trebuchet MS" w:cs="Times New Roman"/>
                <w:color w:val="000000"/>
                <w:sz w:val="16"/>
                <w:szCs w:val="16"/>
              </w:rPr>
            </w:pPr>
          </w:p>
        </w:tc>
        <w:tc>
          <w:tcPr>
            <w:tcW w:w="1556" w:type="pct"/>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bottom"/>
            <w:hideMark/>
          </w:tcPr>
          <w:p w:rsidR="00395435" w:rsidRPr="00A318E5" w:rsidRDefault="00395435" w:rsidP="00395435">
            <w:pPr>
              <w:spacing w:after="0" w:line="240" w:lineRule="auto"/>
              <w:rPr>
                <w:rFonts w:ascii="Calibri" w:eastAsia="Times New Roman" w:hAnsi="Calibri" w:cs="Times New Roman"/>
                <w:color w:val="000000"/>
              </w:rPr>
            </w:pPr>
            <w:r>
              <w:rPr>
                <w:rFonts w:ascii="Calibri" w:eastAsia="Times New Roman" w:hAnsi="Calibri" w:cs="Times New Roman"/>
                <w:b/>
                <w:color w:val="000000"/>
                <w:sz w:val="24"/>
              </w:rPr>
              <w:t>Rapports 2019 et 2020</w:t>
            </w:r>
          </w:p>
        </w:tc>
        <w:tc>
          <w:tcPr>
            <w:tcW w:w="215" w:type="pct"/>
            <w:tcBorders>
              <w:top w:val="nil"/>
              <w:left w:val="nil"/>
              <w:bottom w:val="single" w:sz="4" w:space="0" w:color="C00000"/>
              <w:right w:val="single" w:sz="4" w:space="0" w:color="C00000"/>
            </w:tcBorders>
            <w:shd w:val="clear" w:color="auto" w:fill="C4BC96" w:themeFill="background2" w:themeFillShade="BF"/>
            <w:vAlign w:val="center"/>
            <w:hideMark/>
          </w:tcPr>
          <w:p w:rsidR="00395435" w:rsidRPr="00A318E5" w:rsidRDefault="00395435" w:rsidP="00395435">
            <w:pPr>
              <w:spacing w:after="0" w:line="240" w:lineRule="auto"/>
              <w:jc w:val="center"/>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vAlign w:val="center"/>
            <w:hideMark/>
          </w:tcPr>
          <w:p w:rsidR="00395435" w:rsidRPr="00A318E5" w:rsidRDefault="00395435" w:rsidP="00395435">
            <w:pPr>
              <w:spacing w:after="0" w:line="240" w:lineRule="auto"/>
              <w:jc w:val="center"/>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18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19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20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214"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19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20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c>
          <w:tcPr>
            <w:tcW w:w="20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395435" w:rsidRPr="00395435" w:rsidRDefault="00395435" w:rsidP="00395435">
            <w:pPr>
              <w:spacing w:after="0" w:line="240" w:lineRule="auto"/>
              <w:jc w:val="center"/>
              <w:rPr>
                <w:rFonts w:ascii="Trebuchet MS" w:eastAsia="Times New Roman" w:hAnsi="Trebuchet MS" w:cs="Times New Roman"/>
                <w:color w:val="000000"/>
                <w:sz w:val="16"/>
                <w:szCs w:val="16"/>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6</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93DC8">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Elaboration du rapport de cadrage 2019-2020</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FFFFFF" w:themeFill="background1"/>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7</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Approbation du rapport de cadrage 2019-2020</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8</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93DC8">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Elaboration du rapport ITIE 2019</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9</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93DC8">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Elaboration du rapport ITIE 2020</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0D2D49"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10</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Approbation du rapport ITIE 2020</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20"/>
                <w:szCs w:val="20"/>
              </w:rPr>
            </w:pPr>
            <w:r w:rsidRPr="00A318E5">
              <w:rPr>
                <w:rFonts w:ascii="Trebuchet MS" w:eastAsia="Times New Roman" w:hAnsi="Trebuchet MS" w:cs="Times New Roman"/>
                <w:b/>
                <w:bCs/>
                <w:color w:val="000000"/>
                <w:sz w:val="20"/>
                <w:szCs w:val="20"/>
              </w:rPr>
              <w:t> </w:t>
            </w:r>
          </w:p>
        </w:tc>
        <w:tc>
          <w:tcPr>
            <w:tcW w:w="196"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1E4D6B"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0D2D49">
              <w:rPr>
                <w:rFonts w:ascii="Trebuchet MS" w:eastAsia="Times New Roman" w:hAnsi="Trebuchet MS" w:cs="Times New Roman"/>
                <w:color w:val="000000"/>
                <w:sz w:val="16"/>
                <w:szCs w:val="16"/>
              </w:rPr>
              <w:t>1</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Approbation du rapport ITIE 2020</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20"/>
                <w:szCs w:val="20"/>
              </w:rPr>
            </w:pPr>
          </w:p>
        </w:tc>
        <w:tc>
          <w:tcPr>
            <w:tcW w:w="196"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3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1E4D6B" w:rsidP="00A318E5">
            <w:pPr>
              <w:spacing w:after="0" w:line="240" w:lineRule="auto"/>
              <w:jc w:val="center"/>
              <w:rPr>
                <w:rFonts w:ascii="Trebuchet MS" w:eastAsia="Times New Roman" w:hAnsi="Trebuchet MS" w:cs="Times New Roman"/>
                <w:color w:val="000000"/>
                <w:sz w:val="16"/>
                <w:szCs w:val="16"/>
              </w:rPr>
            </w:pP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1E4D6B" w:rsidP="008810C3">
            <w:pPr>
              <w:spacing w:after="0" w:line="240" w:lineRule="auto"/>
              <w:rPr>
                <w:rFonts w:ascii="Calibri" w:eastAsia="Times New Roman" w:hAnsi="Calibri" w:cs="Times New Roman"/>
                <w:color w:val="000000"/>
              </w:rPr>
            </w:pP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000000" w:fill="FFFFF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single" w:sz="4" w:space="0" w:color="C00000"/>
            </w:tcBorders>
            <w:shd w:val="clear" w:color="000000" w:fill="BFBFBF"/>
            <w:noWrap/>
            <w:vAlign w:val="center"/>
            <w:hideMark/>
          </w:tcPr>
          <w:p w:rsidR="001E4D6B" w:rsidRPr="00A318E5" w:rsidRDefault="001E4D6B" w:rsidP="002600FE">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xml:space="preserve">Axe II: </w:t>
            </w:r>
            <w:r w:rsidR="002600FE">
              <w:rPr>
                <w:rFonts w:ascii="Trebuchet MS" w:eastAsia="Times New Roman" w:hAnsi="Trebuchet MS" w:cs="Times New Roman"/>
                <w:b/>
                <w:bCs/>
                <w:color w:val="000000"/>
                <w:sz w:val="16"/>
                <w:szCs w:val="16"/>
              </w:rPr>
              <w:t>Communication</w:t>
            </w:r>
          </w:p>
        </w:tc>
        <w:tc>
          <w:tcPr>
            <w:tcW w:w="1556" w:type="pct"/>
            <w:tcBorders>
              <w:top w:val="nil"/>
              <w:left w:val="nil"/>
              <w:bottom w:val="nil"/>
              <w:right w:val="single" w:sz="4" w:space="0" w:color="C00000"/>
            </w:tcBorders>
            <w:shd w:val="clear" w:color="000000" w:fill="BFBF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5"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86"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6"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3"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4"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2"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2"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0"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r>
      <w:tr w:rsidR="00963B0A" w:rsidRPr="00A318E5" w:rsidTr="00963B0A">
        <w:trPr>
          <w:trHeight w:val="33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9E7F38" w:rsidP="009E7F38">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2</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D6B" w:rsidRPr="00A318E5" w:rsidRDefault="002600FE" w:rsidP="002600FE">
            <w:pPr>
              <w:spacing w:after="0" w:line="240" w:lineRule="auto"/>
              <w:rPr>
                <w:rFonts w:ascii="Calibri" w:eastAsia="Times New Roman" w:hAnsi="Calibri" w:cs="Times New Roman"/>
                <w:color w:val="000000"/>
              </w:rPr>
            </w:pPr>
            <w:r>
              <w:rPr>
                <w:rFonts w:ascii="Calibri" w:eastAsia="Times New Roman" w:hAnsi="Calibri" w:cs="Times New Roman"/>
                <w:color w:val="000000"/>
              </w:rPr>
              <w:t>Mise en œuvre de la nouvelle stratégie de communication</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963B0A" w:rsidRPr="00A318E5" w:rsidTr="00963B0A">
        <w:trPr>
          <w:trHeight w:val="33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9E7F38" w:rsidP="009E7F38">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3</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2600FE" w:rsidP="002600FE">
            <w:pPr>
              <w:spacing w:after="0" w:line="240" w:lineRule="auto"/>
              <w:rPr>
                <w:rFonts w:ascii="Calibri" w:eastAsia="Times New Roman" w:hAnsi="Calibri" w:cs="Times New Roman"/>
                <w:color w:val="000000"/>
              </w:rPr>
            </w:pPr>
            <w:r>
              <w:rPr>
                <w:rFonts w:ascii="Calibri" w:eastAsia="Times New Roman" w:hAnsi="Calibri" w:cs="Times New Roman"/>
                <w:color w:val="000000"/>
              </w:rPr>
              <w:t>Débat public</w:t>
            </w:r>
          </w:p>
        </w:tc>
        <w:tc>
          <w:tcPr>
            <w:tcW w:w="215" w:type="pct"/>
            <w:tcBorders>
              <w:top w:val="nil"/>
              <w:left w:val="nil"/>
              <w:bottom w:val="single" w:sz="4" w:space="0" w:color="C00000"/>
              <w:right w:val="single" w:sz="4" w:space="0" w:color="C00000"/>
            </w:tcBorders>
            <w:shd w:val="clear" w:color="auto" w:fill="auto"/>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963B0A" w:rsidRPr="00A318E5" w:rsidTr="00963B0A">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9E7F38" w:rsidP="009E7F38">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4</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1E4D6B" w:rsidRPr="00A318E5" w:rsidRDefault="002600FE" w:rsidP="002600FE">
            <w:pPr>
              <w:spacing w:after="0" w:line="240" w:lineRule="auto"/>
              <w:rPr>
                <w:rFonts w:ascii="Calibri" w:eastAsia="Times New Roman" w:hAnsi="Calibri" w:cs="Times New Roman"/>
                <w:color w:val="000000"/>
              </w:rPr>
            </w:pPr>
            <w:r>
              <w:rPr>
                <w:rFonts w:ascii="Calibri" w:eastAsia="Times New Roman" w:hAnsi="Calibri" w:cs="Times New Roman"/>
                <w:color w:val="000000"/>
              </w:rPr>
              <w:t>Accessibilité des données</w:t>
            </w:r>
          </w:p>
        </w:tc>
        <w:tc>
          <w:tcPr>
            <w:tcW w:w="215"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963B0A" w:rsidRPr="00A318E5" w:rsidTr="00963B0A">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0D2D49" w:rsidRDefault="000D2D49" w:rsidP="009E7F38">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5</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0D2D49" w:rsidRPr="00A318E5" w:rsidRDefault="00963B0A" w:rsidP="00963B0A">
            <w:pPr>
              <w:spacing w:after="0" w:line="240" w:lineRule="auto"/>
              <w:rPr>
                <w:rFonts w:ascii="Calibri" w:eastAsia="Times New Roman" w:hAnsi="Calibri" w:cs="Times New Roman"/>
                <w:color w:val="000000"/>
              </w:rPr>
            </w:pPr>
            <w:r>
              <w:rPr>
                <w:rFonts w:ascii="Calibri" w:eastAsia="Times New Roman" w:hAnsi="Calibri" w:cs="Times New Roman"/>
                <w:color w:val="000000"/>
              </w:rPr>
              <w:t>Examen des résultats (impact)</w:t>
            </w:r>
          </w:p>
        </w:tc>
        <w:tc>
          <w:tcPr>
            <w:tcW w:w="215"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00B050"/>
            <w:noWrap/>
            <w:vAlign w:val="center"/>
            <w:hideMark/>
          </w:tcPr>
          <w:p w:rsidR="000D2D49" w:rsidRPr="00A318E5" w:rsidRDefault="000D2D49"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Axe III : Activités spécifiques de mise en œuvre</w:t>
            </w:r>
          </w:p>
        </w:tc>
        <w:tc>
          <w:tcPr>
            <w:tcW w:w="1556" w:type="pct"/>
            <w:tcBorders>
              <w:top w:val="nil"/>
              <w:left w:val="nil"/>
              <w:bottom w:val="single" w:sz="4" w:space="0" w:color="auto"/>
              <w:right w:val="single" w:sz="4" w:space="0" w:color="C00000"/>
            </w:tcBorders>
            <w:shd w:val="clear" w:color="000000" w:fill="BFBF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5"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86"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6"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3"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4"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2"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2"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0" w:type="pct"/>
            <w:tcBorders>
              <w:top w:val="nil"/>
              <w:left w:val="nil"/>
              <w:bottom w:val="single" w:sz="4" w:space="0" w:color="C00000"/>
              <w:right w:val="single" w:sz="4" w:space="0" w:color="C00000"/>
            </w:tcBorders>
            <w:shd w:val="clear" w:color="000000" w:fill="BFBF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r>
      <w:tr w:rsidR="002600FE" w:rsidRPr="00A318E5" w:rsidTr="001E4D6B">
        <w:trPr>
          <w:trHeight w:val="300"/>
        </w:trPr>
        <w:tc>
          <w:tcPr>
            <w:tcW w:w="1030" w:type="pct"/>
            <w:tcBorders>
              <w:top w:val="nil"/>
              <w:left w:val="single" w:sz="4" w:space="0" w:color="C00000"/>
              <w:bottom w:val="single" w:sz="4" w:space="0" w:color="C00000"/>
              <w:right w:val="single" w:sz="4" w:space="0" w:color="auto"/>
            </w:tcBorders>
            <w:shd w:val="clear" w:color="auto" w:fill="C4BC96" w:themeFill="background2" w:themeFillShade="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p>
        </w:tc>
        <w:tc>
          <w:tcPr>
            <w:tcW w:w="1556" w:type="pct"/>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r w:rsidRPr="001E4D6B">
              <w:rPr>
                <w:rFonts w:ascii="Calibri" w:eastAsia="Times New Roman" w:hAnsi="Calibri" w:cs="Times New Roman"/>
                <w:b/>
                <w:color w:val="000000"/>
                <w:sz w:val="24"/>
              </w:rPr>
              <w:t>Projet Banque Mondiale</w:t>
            </w:r>
          </w:p>
        </w:tc>
        <w:tc>
          <w:tcPr>
            <w:tcW w:w="215" w:type="pct"/>
            <w:tcBorders>
              <w:top w:val="nil"/>
              <w:left w:val="single" w:sz="4" w:space="0" w:color="auto"/>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rPr>
                <w:rFonts w:ascii="Trebuchet MS" w:eastAsia="Times New Roman" w:hAnsi="Trebuchet MS" w:cs="Times New Roman"/>
                <w:b/>
                <w:bCs/>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18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19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20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214"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19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20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c>
          <w:tcPr>
            <w:tcW w:w="20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b/>
                <w:bCs/>
                <w:color w:val="000000"/>
                <w:sz w:val="16"/>
                <w:szCs w:val="16"/>
              </w:rPr>
            </w:pPr>
          </w:p>
        </w:tc>
      </w:tr>
      <w:tr w:rsidR="002600FE" w:rsidRPr="00A318E5" w:rsidTr="00F70723">
        <w:trPr>
          <w:trHeight w:val="63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1E4D6B" w:rsidP="009E7F38">
            <w:pPr>
              <w:spacing w:after="0" w:line="240" w:lineRule="auto"/>
              <w:jc w:val="center"/>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lastRenderedPageBreak/>
              <w:t>1</w:t>
            </w:r>
            <w:r w:rsidR="00F70723">
              <w:rPr>
                <w:rFonts w:ascii="Trebuchet MS" w:eastAsia="Times New Roman" w:hAnsi="Trebuchet MS" w:cs="Times New Roman"/>
                <w:color w:val="000000"/>
                <w:sz w:val="16"/>
                <w:szCs w:val="16"/>
              </w:rPr>
              <w:t>6</w:t>
            </w:r>
          </w:p>
        </w:tc>
        <w:tc>
          <w:tcPr>
            <w:tcW w:w="155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Développer les procédures et l’infrastructure pour la divulgation des contrats et des informations</w:t>
            </w:r>
          </w:p>
        </w:tc>
        <w:tc>
          <w:tcPr>
            <w:tcW w:w="215" w:type="pct"/>
            <w:tcBorders>
              <w:top w:val="nil"/>
              <w:left w:val="nil"/>
              <w:bottom w:val="single" w:sz="4" w:space="0" w:color="C00000"/>
              <w:right w:val="single" w:sz="4" w:space="0" w:color="C00000"/>
            </w:tcBorders>
            <w:shd w:val="clear" w:color="auto" w:fill="auto"/>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r w:rsidRPr="00A318E5">
              <w:rPr>
                <w:rFonts w:ascii="Trebuchet MS" w:eastAsia="Times New Roman" w:hAnsi="Trebuchet MS" w:cs="Times New Roman"/>
                <w:color w:val="000000"/>
              </w:rPr>
              <w:t> </w:t>
            </w:r>
          </w:p>
        </w:tc>
        <w:tc>
          <w:tcPr>
            <w:tcW w:w="200"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r w:rsidRPr="00A318E5">
              <w:rPr>
                <w:rFonts w:ascii="Trebuchet MS" w:eastAsia="Times New Roman" w:hAnsi="Trebuchet MS" w:cs="Times New Roman"/>
                <w:color w:val="000000"/>
              </w:rPr>
              <w:t> </w:t>
            </w: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9E7F38"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7</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Renforcer l’efficacité de la communication et de la diffusion du STP</w:t>
            </w:r>
          </w:p>
        </w:tc>
        <w:tc>
          <w:tcPr>
            <w:tcW w:w="215"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c>
          <w:tcPr>
            <w:tcW w:w="200"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r>
      <w:tr w:rsidR="002600FE" w:rsidRPr="00A318E5" w:rsidTr="00F70723">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9E7F38"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8</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Renforcer les processus administratifs et les contrôles internes du STP</w:t>
            </w:r>
          </w:p>
        </w:tc>
        <w:tc>
          <w:tcPr>
            <w:tcW w:w="215" w:type="pct"/>
            <w:tcBorders>
              <w:top w:val="nil"/>
              <w:left w:val="nil"/>
              <w:bottom w:val="single" w:sz="4" w:space="0" w:color="C00000"/>
              <w:right w:val="single" w:sz="4" w:space="0" w:color="C00000"/>
            </w:tcBorders>
            <w:shd w:val="clear" w:color="auto" w:fill="auto"/>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c>
          <w:tcPr>
            <w:tcW w:w="200"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9E7F38"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1</w:t>
            </w:r>
            <w:r w:rsidR="00F70723">
              <w:rPr>
                <w:rFonts w:ascii="Trebuchet MS" w:eastAsia="Times New Roman" w:hAnsi="Trebuchet MS" w:cs="Times New Roman"/>
                <w:color w:val="000000"/>
                <w:sz w:val="16"/>
                <w:szCs w:val="16"/>
              </w:rPr>
              <w:t>9</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Pérenniser la collecte et la déclaration des recettes extractives du gouvernement aux fins de l’ITIE</w:t>
            </w:r>
          </w:p>
        </w:tc>
        <w:tc>
          <w:tcPr>
            <w:tcW w:w="215"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c>
          <w:tcPr>
            <w:tcW w:w="200"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r>
      <w:tr w:rsidR="002600FE" w:rsidRPr="00A318E5" w:rsidTr="00F70723">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F70723"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20</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1E4D6B" w:rsidRPr="00A318E5" w:rsidRDefault="001E4D6B"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Gestion du projet de pérennisation de l'ITIE</w:t>
            </w:r>
          </w:p>
        </w:tc>
        <w:tc>
          <w:tcPr>
            <w:tcW w:w="215"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r w:rsidRPr="00A318E5">
              <w:rPr>
                <w:rFonts w:ascii="Trebuchet MS" w:eastAsia="Times New Roman" w:hAnsi="Trebuchet MS" w:cs="Times New Roman"/>
                <w:color w:val="000000"/>
              </w:rPr>
              <w:t> </w:t>
            </w:r>
          </w:p>
        </w:tc>
        <w:tc>
          <w:tcPr>
            <w:tcW w:w="200"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r w:rsidRPr="00A318E5">
              <w:rPr>
                <w:rFonts w:ascii="Trebuchet MS" w:eastAsia="Times New Roman" w:hAnsi="Trebuchet MS" w:cs="Times New Roman"/>
                <w:color w:val="000000"/>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C4BC96" w:themeFill="background2" w:themeFillShade="BF"/>
            <w:noWrap/>
            <w:vAlign w:val="center"/>
            <w:hideMark/>
          </w:tcPr>
          <w:p w:rsidR="001E4D6B" w:rsidRPr="00A318E5" w:rsidRDefault="001E4D6B" w:rsidP="00A318E5">
            <w:pPr>
              <w:spacing w:after="0" w:line="240" w:lineRule="auto"/>
              <w:jc w:val="center"/>
              <w:rPr>
                <w:rFonts w:ascii="Trebuchet MS" w:eastAsia="Times New Roman" w:hAnsi="Trebuchet MS" w:cs="Times New Roman"/>
                <w:color w:val="000000"/>
                <w:sz w:val="16"/>
                <w:szCs w:val="16"/>
              </w:rPr>
            </w:pPr>
          </w:p>
        </w:tc>
        <w:tc>
          <w:tcPr>
            <w:tcW w:w="1556" w:type="pct"/>
            <w:tcBorders>
              <w:top w:val="nil"/>
              <w:left w:val="single" w:sz="4" w:space="0" w:color="auto"/>
              <w:bottom w:val="single" w:sz="4" w:space="0" w:color="auto"/>
              <w:right w:val="single" w:sz="4" w:space="0" w:color="auto"/>
            </w:tcBorders>
            <w:shd w:val="clear" w:color="auto" w:fill="C4BC96" w:themeFill="background2" w:themeFillShade="BF"/>
            <w:vAlign w:val="bottom"/>
            <w:hideMark/>
          </w:tcPr>
          <w:p w:rsidR="001E4D6B" w:rsidRPr="00A318E5" w:rsidRDefault="009E7F38" w:rsidP="009E7F38">
            <w:pPr>
              <w:spacing w:after="0" w:line="240" w:lineRule="auto"/>
              <w:rPr>
                <w:rFonts w:ascii="Calibri" w:eastAsia="Times New Roman" w:hAnsi="Calibri" w:cs="Times New Roman"/>
                <w:color w:val="000000"/>
              </w:rPr>
            </w:pPr>
            <w:r w:rsidRPr="001E4D6B">
              <w:rPr>
                <w:rFonts w:ascii="Calibri" w:eastAsia="Times New Roman" w:hAnsi="Calibri" w:cs="Times New Roman"/>
                <w:b/>
                <w:color w:val="000000"/>
                <w:sz w:val="24"/>
              </w:rPr>
              <w:t xml:space="preserve">Projet </w:t>
            </w:r>
            <w:r>
              <w:rPr>
                <w:rFonts w:ascii="Calibri" w:eastAsia="Times New Roman" w:hAnsi="Calibri" w:cs="Times New Roman"/>
                <w:b/>
                <w:color w:val="000000"/>
                <w:sz w:val="24"/>
              </w:rPr>
              <w:t>Union Européenne</w:t>
            </w:r>
          </w:p>
        </w:tc>
        <w:tc>
          <w:tcPr>
            <w:tcW w:w="215" w:type="pct"/>
            <w:tcBorders>
              <w:top w:val="nil"/>
              <w:left w:val="nil"/>
              <w:bottom w:val="single" w:sz="4" w:space="0" w:color="C00000"/>
              <w:right w:val="single" w:sz="4" w:space="0" w:color="C00000"/>
            </w:tcBorders>
            <w:shd w:val="clear" w:color="auto" w:fill="C4BC96" w:themeFill="background2" w:themeFillShade="BF"/>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C4BC96" w:themeFill="background2" w:themeFillShade="BF"/>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c>
          <w:tcPr>
            <w:tcW w:w="200" w:type="pct"/>
            <w:tcBorders>
              <w:top w:val="nil"/>
              <w:left w:val="nil"/>
              <w:bottom w:val="single" w:sz="4" w:space="0" w:color="C00000"/>
              <w:right w:val="single" w:sz="4" w:space="0" w:color="C00000"/>
            </w:tcBorders>
            <w:shd w:val="clear" w:color="auto" w:fill="C4BC96" w:themeFill="background2" w:themeFillShade="BF"/>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1E4D6B" w:rsidRPr="00A318E5" w:rsidRDefault="00F70723"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21</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1E4D6B" w:rsidRPr="00A318E5" w:rsidRDefault="009E7F38"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Feuille de route sur la propriété effective</w:t>
            </w:r>
          </w:p>
        </w:tc>
        <w:tc>
          <w:tcPr>
            <w:tcW w:w="215" w:type="pct"/>
            <w:tcBorders>
              <w:top w:val="nil"/>
              <w:left w:val="nil"/>
              <w:bottom w:val="single" w:sz="4" w:space="0" w:color="C00000"/>
              <w:right w:val="single" w:sz="4" w:space="0" w:color="C00000"/>
            </w:tcBorders>
            <w:shd w:val="clear" w:color="auto" w:fill="auto"/>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vAlign w:val="center"/>
            <w:hideMark/>
          </w:tcPr>
          <w:p w:rsidR="001E4D6B" w:rsidRPr="00A318E5" w:rsidRDefault="001E4D6B" w:rsidP="00A318E5">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1E4D6B" w:rsidRPr="00A318E5" w:rsidRDefault="001E4D6B"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c>
          <w:tcPr>
            <w:tcW w:w="200" w:type="pct"/>
            <w:tcBorders>
              <w:top w:val="nil"/>
              <w:left w:val="nil"/>
              <w:bottom w:val="single" w:sz="4" w:space="0" w:color="C00000"/>
              <w:right w:val="single" w:sz="4" w:space="0" w:color="C00000"/>
            </w:tcBorders>
            <w:shd w:val="clear" w:color="auto" w:fill="auto"/>
            <w:noWrap/>
            <w:vAlign w:val="bottom"/>
            <w:hideMark/>
          </w:tcPr>
          <w:p w:rsidR="001E4D6B" w:rsidRPr="00A318E5" w:rsidRDefault="001E4D6B" w:rsidP="00A318E5">
            <w:pPr>
              <w:spacing w:after="0" w:line="240" w:lineRule="auto"/>
              <w:rPr>
                <w:rFonts w:ascii="Trebuchet MS" w:eastAsia="Times New Roman" w:hAnsi="Trebuchet MS" w:cs="Times New Roman"/>
                <w:color w:val="000000"/>
              </w:rPr>
            </w:pP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C4BC96" w:themeFill="background2" w:themeFillShade="BF"/>
            <w:noWrap/>
            <w:vAlign w:val="center"/>
            <w:hideMark/>
          </w:tcPr>
          <w:p w:rsidR="009E7F38" w:rsidRPr="00A318E5" w:rsidRDefault="009E7F38" w:rsidP="00893DC8">
            <w:pPr>
              <w:spacing w:after="0" w:line="240" w:lineRule="auto"/>
              <w:jc w:val="center"/>
              <w:rPr>
                <w:rFonts w:ascii="Trebuchet MS" w:eastAsia="Times New Roman" w:hAnsi="Trebuchet MS" w:cs="Times New Roman"/>
                <w:color w:val="000000"/>
                <w:sz w:val="16"/>
                <w:szCs w:val="16"/>
              </w:rPr>
            </w:pPr>
          </w:p>
        </w:tc>
        <w:tc>
          <w:tcPr>
            <w:tcW w:w="1556" w:type="pct"/>
            <w:tcBorders>
              <w:top w:val="nil"/>
              <w:left w:val="single" w:sz="4" w:space="0" w:color="auto"/>
              <w:bottom w:val="single" w:sz="4" w:space="0" w:color="auto"/>
              <w:right w:val="single" w:sz="4" w:space="0" w:color="auto"/>
            </w:tcBorders>
            <w:shd w:val="clear" w:color="auto" w:fill="C4BC96" w:themeFill="background2" w:themeFillShade="BF"/>
            <w:vAlign w:val="bottom"/>
            <w:hideMark/>
          </w:tcPr>
          <w:p w:rsidR="009E7F38" w:rsidRPr="00A318E5" w:rsidRDefault="009E7F38" w:rsidP="009E7F38">
            <w:pPr>
              <w:spacing w:after="0" w:line="240" w:lineRule="auto"/>
              <w:rPr>
                <w:rFonts w:ascii="Calibri" w:eastAsia="Times New Roman" w:hAnsi="Calibri" w:cs="Times New Roman"/>
                <w:color w:val="000000"/>
              </w:rPr>
            </w:pPr>
            <w:r>
              <w:rPr>
                <w:rFonts w:ascii="Calibri" w:eastAsia="Times New Roman" w:hAnsi="Calibri" w:cs="Times New Roman"/>
                <w:b/>
                <w:color w:val="000000"/>
                <w:sz w:val="24"/>
              </w:rPr>
              <w:t>Mesures correctives</w:t>
            </w:r>
          </w:p>
        </w:tc>
        <w:tc>
          <w:tcPr>
            <w:tcW w:w="215" w:type="pct"/>
            <w:tcBorders>
              <w:top w:val="nil"/>
              <w:left w:val="nil"/>
              <w:bottom w:val="single" w:sz="4" w:space="0" w:color="C00000"/>
              <w:right w:val="single" w:sz="4" w:space="0" w:color="C00000"/>
            </w:tcBorders>
            <w:shd w:val="clear" w:color="auto" w:fill="C4BC96" w:themeFill="background2" w:themeFillShade="BF"/>
            <w:vAlign w:val="center"/>
            <w:hideMark/>
          </w:tcPr>
          <w:p w:rsidR="009E7F38" w:rsidRPr="00A318E5" w:rsidRDefault="009E7F38" w:rsidP="00893DC8">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vAlign w:val="center"/>
            <w:hideMark/>
          </w:tcPr>
          <w:p w:rsidR="009E7F38" w:rsidRPr="00A318E5" w:rsidRDefault="009E7F38" w:rsidP="00893DC8">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vAlign w:val="center"/>
            <w:hideMark/>
          </w:tcPr>
          <w:p w:rsidR="009E7F38" w:rsidRPr="00A318E5" w:rsidRDefault="009E7F38" w:rsidP="00893DC8">
            <w:pPr>
              <w:spacing w:after="0" w:line="240" w:lineRule="auto"/>
              <w:rPr>
                <w:rFonts w:ascii="Trebuchet MS" w:eastAsia="Times New Roman" w:hAnsi="Trebuchet MS" w:cs="Times New Roman"/>
                <w:color w:val="000000"/>
                <w:sz w:val="16"/>
                <w:szCs w:val="16"/>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C4BC96" w:themeFill="background2" w:themeFillShade="BF"/>
            <w:noWrap/>
            <w:vAlign w:val="bottom"/>
            <w:hideMark/>
          </w:tcPr>
          <w:p w:rsidR="009E7F38" w:rsidRPr="00A318E5" w:rsidRDefault="009E7F38" w:rsidP="00893DC8">
            <w:pPr>
              <w:spacing w:after="0" w:line="240" w:lineRule="auto"/>
              <w:rPr>
                <w:rFonts w:ascii="Trebuchet MS" w:eastAsia="Times New Roman" w:hAnsi="Trebuchet MS" w:cs="Times New Roman"/>
                <w:color w:val="000000"/>
              </w:rPr>
            </w:pPr>
          </w:p>
        </w:tc>
        <w:tc>
          <w:tcPr>
            <w:tcW w:w="200" w:type="pct"/>
            <w:tcBorders>
              <w:top w:val="nil"/>
              <w:left w:val="nil"/>
              <w:bottom w:val="single" w:sz="4" w:space="0" w:color="C00000"/>
              <w:right w:val="single" w:sz="4" w:space="0" w:color="C00000"/>
            </w:tcBorders>
            <w:shd w:val="clear" w:color="auto" w:fill="C4BC96" w:themeFill="background2" w:themeFillShade="BF"/>
            <w:noWrap/>
            <w:vAlign w:val="bottom"/>
            <w:hideMark/>
          </w:tcPr>
          <w:p w:rsidR="009E7F38" w:rsidRPr="00A318E5" w:rsidRDefault="009E7F38" w:rsidP="00893DC8">
            <w:pPr>
              <w:spacing w:after="0" w:line="240" w:lineRule="auto"/>
              <w:rPr>
                <w:rFonts w:ascii="Trebuchet MS" w:eastAsia="Times New Roman" w:hAnsi="Trebuchet MS" w:cs="Times New Roman"/>
                <w:color w:val="000000"/>
              </w:rPr>
            </w:pPr>
          </w:p>
        </w:tc>
      </w:tr>
      <w:tr w:rsidR="002600FE" w:rsidRPr="00A318E5" w:rsidTr="00893DC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9E7F38" w:rsidRPr="00A318E5" w:rsidRDefault="009E7F38"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F70723">
              <w:rPr>
                <w:rFonts w:ascii="Trebuchet MS" w:eastAsia="Times New Roman" w:hAnsi="Trebuchet MS" w:cs="Times New Roman"/>
                <w:color w:val="000000"/>
                <w:sz w:val="16"/>
                <w:szCs w:val="16"/>
              </w:rPr>
              <w:t>2</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9E7F38" w:rsidRPr="00A318E5" w:rsidRDefault="009E7F38"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Mesure corrective 1</w:t>
            </w:r>
          </w:p>
        </w:tc>
        <w:tc>
          <w:tcPr>
            <w:tcW w:w="215" w:type="pct"/>
            <w:tcBorders>
              <w:top w:val="nil"/>
              <w:left w:val="nil"/>
              <w:bottom w:val="single" w:sz="4" w:space="0" w:color="C00000"/>
              <w:right w:val="single" w:sz="4" w:space="0" w:color="C00000"/>
            </w:tcBorders>
            <w:shd w:val="clear" w:color="auto" w:fill="auto"/>
            <w:vAlign w:val="center"/>
            <w:hideMark/>
          </w:tcPr>
          <w:p w:rsidR="009E7F38" w:rsidRPr="00A318E5" w:rsidRDefault="009E7F38"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vAlign w:val="center"/>
            <w:hideMark/>
          </w:tcPr>
          <w:p w:rsidR="009E7F38" w:rsidRPr="00893DC8" w:rsidRDefault="009E7F38" w:rsidP="00893DC8">
            <w:pPr>
              <w:spacing w:after="0" w:line="240" w:lineRule="auto"/>
              <w:jc w:val="right"/>
              <w:rPr>
                <w:rFonts w:ascii="Trebuchet MS" w:eastAsia="Times New Roman" w:hAnsi="Trebuchet MS" w:cs="Times New Roman"/>
                <w:color w:val="000000"/>
                <w:sz w:val="20"/>
                <w:szCs w:val="20"/>
              </w:rPr>
            </w:pPr>
            <w:r w:rsidRPr="00893DC8">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vAlign w:val="center"/>
            <w:hideMark/>
          </w:tcPr>
          <w:p w:rsidR="009E7F38" w:rsidRPr="00893DC8" w:rsidRDefault="009E7F38" w:rsidP="00893DC8">
            <w:pPr>
              <w:spacing w:after="0" w:line="240" w:lineRule="auto"/>
              <w:jc w:val="right"/>
              <w:rPr>
                <w:rFonts w:ascii="Trebuchet MS" w:eastAsia="Times New Roman" w:hAnsi="Trebuchet MS" w:cs="Times New Roman"/>
                <w:color w:val="000000"/>
                <w:sz w:val="20"/>
                <w:szCs w:val="20"/>
              </w:rPr>
            </w:pPr>
            <w:r w:rsidRPr="00893DC8">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893DC8">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bottom"/>
            <w:hideMark/>
          </w:tcPr>
          <w:p w:rsidR="009E7F38" w:rsidRPr="00A318E5" w:rsidRDefault="009E7F38" w:rsidP="00A318E5">
            <w:pPr>
              <w:spacing w:after="0" w:line="240" w:lineRule="auto"/>
              <w:rPr>
                <w:rFonts w:ascii="Trebuchet MS" w:eastAsia="Times New Roman" w:hAnsi="Trebuchet MS" w:cs="Times New Roman"/>
                <w:color w:val="000000"/>
              </w:rPr>
            </w:pPr>
            <w:r w:rsidRPr="00A318E5">
              <w:rPr>
                <w:rFonts w:ascii="Trebuchet MS" w:eastAsia="Times New Roman" w:hAnsi="Trebuchet MS" w:cs="Times New Roman"/>
                <w:color w:val="000000"/>
              </w:rPr>
              <w:t> </w:t>
            </w:r>
          </w:p>
        </w:tc>
        <w:tc>
          <w:tcPr>
            <w:tcW w:w="200" w:type="pct"/>
            <w:tcBorders>
              <w:top w:val="nil"/>
              <w:left w:val="nil"/>
              <w:bottom w:val="single" w:sz="4" w:space="0" w:color="C00000"/>
              <w:right w:val="single" w:sz="4" w:space="0" w:color="C00000"/>
            </w:tcBorders>
            <w:shd w:val="clear" w:color="auto" w:fill="auto"/>
            <w:noWrap/>
            <w:vAlign w:val="bottom"/>
            <w:hideMark/>
          </w:tcPr>
          <w:p w:rsidR="009E7F38" w:rsidRPr="00A318E5" w:rsidRDefault="009E7F38" w:rsidP="00A318E5">
            <w:pPr>
              <w:spacing w:after="0" w:line="240" w:lineRule="auto"/>
              <w:rPr>
                <w:rFonts w:ascii="Trebuchet MS" w:eastAsia="Times New Roman" w:hAnsi="Trebuchet MS" w:cs="Times New Roman"/>
                <w:color w:val="000000"/>
              </w:rPr>
            </w:pPr>
            <w:r w:rsidRPr="00A318E5">
              <w:rPr>
                <w:rFonts w:ascii="Trebuchet MS" w:eastAsia="Times New Roman" w:hAnsi="Trebuchet MS" w:cs="Times New Roman"/>
                <w:color w:val="000000"/>
              </w:rPr>
              <w:t> </w:t>
            </w:r>
          </w:p>
        </w:tc>
      </w:tr>
      <w:tr w:rsidR="002600FE" w:rsidRPr="00A318E5" w:rsidTr="002702C2">
        <w:trPr>
          <w:trHeight w:val="300"/>
        </w:trPr>
        <w:tc>
          <w:tcPr>
            <w:tcW w:w="1030" w:type="pct"/>
            <w:tcBorders>
              <w:top w:val="nil"/>
              <w:left w:val="single" w:sz="4" w:space="0" w:color="C00000"/>
              <w:bottom w:val="single" w:sz="4" w:space="0" w:color="auto"/>
              <w:right w:val="nil"/>
            </w:tcBorders>
            <w:shd w:val="clear" w:color="auto" w:fill="auto"/>
            <w:noWrap/>
            <w:vAlign w:val="center"/>
            <w:hideMark/>
          </w:tcPr>
          <w:p w:rsidR="009E7F38" w:rsidRPr="00A318E5" w:rsidRDefault="009E7F38"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F70723">
              <w:rPr>
                <w:rFonts w:ascii="Trebuchet MS" w:eastAsia="Times New Roman" w:hAnsi="Trebuchet MS" w:cs="Times New Roman"/>
                <w:color w:val="000000"/>
                <w:sz w:val="16"/>
                <w:szCs w:val="16"/>
              </w:rPr>
              <w:t>3</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9E7F38" w:rsidRPr="00A318E5" w:rsidRDefault="009E7F38"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Mesures correctives 2 à 6</w:t>
            </w:r>
          </w:p>
        </w:tc>
        <w:tc>
          <w:tcPr>
            <w:tcW w:w="215"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2702C2">
        <w:trPr>
          <w:trHeight w:val="300"/>
        </w:trPr>
        <w:tc>
          <w:tcPr>
            <w:tcW w:w="1030" w:type="pct"/>
            <w:tcBorders>
              <w:top w:val="single" w:sz="4" w:space="0" w:color="auto"/>
              <w:left w:val="single" w:sz="4" w:space="0" w:color="auto"/>
              <w:bottom w:val="single" w:sz="4" w:space="0" w:color="auto"/>
              <w:right w:val="nil"/>
            </w:tcBorders>
            <w:shd w:val="clear" w:color="auto" w:fill="C4BC96" w:themeFill="background2" w:themeFillShade="BF"/>
            <w:noWrap/>
            <w:vAlign w:val="center"/>
            <w:hideMark/>
          </w:tcPr>
          <w:p w:rsidR="002702C2" w:rsidRDefault="002702C2" w:rsidP="00A318E5">
            <w:pPr>
              <w:spacing w:after="0" w:line="240" w:lineRule="auto"/>
              <w:jc w:val="center"/>
              <w:rPr>
                <w:rFonts w:ascii="Trebuchet MS" w:eastAsia="Times New Roman" w:hAnsi="Trebuchet MS" w:cs="Times New Roman"/>
                <w:color w:val="000000"/>
                <w:sz w:val="16"/>
                <w:szCs w:val="16"/>
              </w:rPr>
            </w:pPr>
          </w:p>
        </w:tc>
        <w:tc>
          <w:tcPr>
            <w:tcW w:w="1556" w:type="pct"/>
            <w:tcBorders>
              <w:top w:val="nil"/>
              <w:left w:val="single" w:sz="4" w:space="0" w:color="auto"/>
              <w:bottom w:val="single" w:sz="4" w:space="0" w:color="auto"/>
              <w:right w:val="single" w:sz="4" w:space="0" w:color="auto"/>
            </w:tcBorders>
            <w:shd w:val="clear" w:color="auto" w:fill="C4BC96" w:themeFill="background2" w:themeFillShade="BF"/>
            <w:vAlign w:val="bottom"/>
            <w:hideMark/>
          </w:tcPr>
          <w:p w:rsidR="002702C2" w:rsidRPr="00A318E5" w:rsidRDefault="002702C2" w:rsidP="008810C3">
            <w:pPr>
              <w:spacing w:after="0" w:line="240" w:lineRule="auto"/>
              <w:rPr>
                <w:rFonts w:ascii="Calibri" w:eastAsia="Times New Roman" w:hAnsi="Calibri" w:cs="Times New Roman"/>
                <w:color w:val="000000"/>
              </w:rPr>
            </w:pPr>
            <w:r>
              <w:rPr>
                <w:rFonts w:ascii="Calibri" w:eastAsia="Times New Roman" w:hAnsi="Calibri" w:cs="Times New Roman"/>
                <w:b/>
                <w:color w:val="000000"/>
                <w:sz w:val="24"/>
              </w:rPr>
              <w:t>Plan de divulgation des contrats</w:t>
            </w:r>
          </w:p>
        </w:tc>
        <w:tc>
          <w:tcPr>
            <w:tcW w:w="215"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C4BC96" w:themeFill="background2" w:themeFillShade="BF"/>
            <w:noWrap/>
            <w:vAlign w:val="center"/>
            <w:hideMark/>
          </w:tcPr>
          <w:p w:rsidR="002702C2" w:rsidRPr="00A318E5" w:rsidRDefault="002702C2" w:rsidP="00A318E5">
            <w:pPr>
              <w:spacing w:after="0" w:line="240" w:lineRule="auto"/>
              <w:jc w:val="right"/>
              <w:rPr>
                <w:rFonts w:ascii="Trebuchet MS" w:eastAsia="Times New Roman" w:hAnsi="Trebuchet MS" w:cs="Times New Roman"/>
                <w:color w:val="000000"/>
                <w:sz w:val="20"/>
                <w:szCs w:val="20"/>
              </w:rPr>
            </w:pPr>
          </w:p>
        </w:tc>
      </w:tr>
      <w:tr w:rsidR="002600FE" w:rsidRPr="00A318E5" w:rsidTr="00893DC8">
        <w:trPr>
          <w:trHeight w:val="300"/>
        </w:trPr>
        <w:tc>
          <w:tcPr>
            <w:tcW w:w="1030" w:type="pct"/>
            <w:tcBorders>
              <w:top w:val="single" w:sz="4" w:space="0" w:color="auto"/>
              <w:left w:val="single" w:sz="4" w:space="0" w:color="auto"/>
              <w:bottom w:val="single" w:sz="4" w:space="0" w:color="auto"/>
              <w:right w:val="nil"/>
            </w:tcBorders>
            <w:shd w:val="clear" w:color="auto" w:fill="FFFFFF" w:themeFill="background1"/>
            <w:noWrap/>
            <w:vAlign w:val="center"/>
            <w:hideMark/>
          </w:tcPr>
          <w:p w:rsidR="00D619D7"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A368D6">
              <w:rPr>
                <w:rFonts w:ascii="Trebuchet MS" w:eastAsia="Times New Roman" w:hAnsi="Trebuchet MS" w:cs="Times New Roman"/>
                <w:color w:val="000000"/>
                <w:sz w:val="16"/>
                <w:szCs w:val="16"/>
              </w:rPr>
              <w:t>4</w:t>
            </w:r>
          </w:p>
        </w:tc>
        <w:tc>
          <w:tcPr>
            <w:tcW w:w="1556" w:type="pct"/>
            <w:tcBorders>
              <w:top w:val="nil"/>
              <w:left w:val="single" w:sz="4" w:space="0" w:color="auto"/>
              <w:bottom w:val="single" w:sz="4" w:space="0" w:color="auto"/>
              <w:right w:val="single" w:sz="4" w:space="0" w:color="auto"/>
            </w:tcBorders>
            <w:shd w:val="clear" w:color="auto" w:fill="FFFFFF" w:themeFill="background1"/>
            <w:vAlign w:val="bottom"/>
            <w:hideMark/>
          </w:tcPr>
          <w:p w:rsidR="00D619D7" w:rsidRDefault="00E30141" w:rsidP="008810C3">
            <w:pPr>
              <w:spacing w:after="0" w:line="240" w:lineRule="auto"/>
              <w:rPr>
                <w:rFonts w:ascii="Calibri" w:eastAsia="Times New Roman" w:hAnsi="Calibri" w:cs="Times New Roman"/>
                <w:b/>
                <w:color w:val="000000"/>
                <w:sz w:val="24"/>
              </w:rPr>
            </w:pPr>
            <w:r w:rsidRPr="00E30141">
              <w:rPr>
                <w:rFonts w:ascii="Calibri" w:eastAsia="Times New Roman" w:hAnsi="Calibri" w:cs="Times New Roman"/>
                <w:color w:val="000000"/>
              </w:rPr>
              <w:t>Mise en place de la cellule</w:t>
            </w:r>
          </w:p>
        </w:tc>
        <w:tc>
          <w:tcPr>
            <w:tcW w:w="215"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00B050"/>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FFFFFF" w:themeFill="background1"/>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r>
      <w:tr w:rsidR="002600FE" w:rsidRPr="00A318E5" w:rsidTr="00893DC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9E7F38"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A368D6">
              <w:rPr>
                <w:rFonts w:ascii="Trebuchet MS" w:eastAsia="Times New Roman" w:hAnsi="Trebuchet MS" w:cs="Times New Roman"/>
                <w:color w:val="000000"/>
                <w:sz w:val="16"/>
                <w:szCs w:val="16"/>
              </w:rPr>
              <w:t>5</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9E7F38" w:rsidRPr="00A318E5" w:rsidRDefault="00E30141"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Collecte des informations</w:t>
            </w:r>
          </w:p>
        </w:tc>
        <w:tc>
          <w:tcPr>
            <w:tcW w:w="215"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893DC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D619D7"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A368D6">
              <w:rPr>
                <w:rFonts w:ascii="Trebuchet MS" w:eastAsia="Times New Roman" w:hAnsi="Trebuchet MS" w:cs="Times New Roman"/>
                <w:color w:val="000000"/>
                <w:sz w:val="16"/>
                <w:szCs w:val="16"/>
              </w:rPr>
              <w:t>6</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D619D7" w:rsidRPr="00A318E5" w:rsidRDefault="00E30141"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Rapport d’activité</w:t>
            </w:r>
          </w:p>
        </w:tc>
        <w:tc>
          <w:tcPr>
            <w:tcW w:w="215"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00B050"/>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00B050"/>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00B050"/>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00B050"/>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r>
      <w:tr w:rsidR="002600FE" w:rsidRPr="00A318E5" w:rsidTr="00893DC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9E7F38"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A368D6">
              <w:rPr>
                <w:rFonts w:ascii="Trebuchet MS" w:eastAsia="Times New Roman" w:hAnsi="Trebuchet MS" w:cs="Times New Roman"/>
                <w:color w:val="000000"/>
                <w:sz w:val="16"/>
                <w:szCs w:val="16"/>
              </w:rPr>
              <w:t>7</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9E7F38" w:rsidRPr="00A318E5" w:rsidRDefault="00E30141"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Présentation rapport à la session</w:t>
            </w:r>
          </w:p>
        </w:tc>
        <w:tc>
          <w:tcPr>
            <w:tcW w:w="215"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D619D7" w:rsidRPr="00A318E5" w:rsidRDefault="00D619D7" w:rsidP="00A318E5">
            <w:pPr>
              <w:spacing w:after="0" w:line="240" w:lineRule="auto"/>
              <w:jc w:val="center"/>
              <w:rPr>
                <w:rFonts w:ascii="Trebuchet MS" w:eastAsia="Times New Roman" w:hAnsi="Trebuchet MS" w:cs="Times New Roman"/>
                <w:color w:val="000000"/>
                <w:sz w:val="16"/>
                <w:szCs w:val="16"/>
              </w:rPr>
            </w:pP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D619D7" w:rsidRPr="00A318E5" w:rsidRDefault="00D619D7" w:rsidP="008810C3">
            <w:pPr>
              <w:spacing w:after="0" w:line="240" w:lineRule="auto"/>
              <w:rPr>
                <w:rFonts w:ascii="Calibri" w:eastAsia="Times New Roman" w:hAnsi="Calibri" w:cs="Times New Roman"/>
                <w:color w:val="000000"/>
              </w:rPr>
            </w:pPr>
          </w:p>
        </w:tc>
        <w:tc>
          <w:tcPr>
            <w:tcW w:w="215"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D619D7" w:rsidRPr="00A318E5" w:rsidRDefault="00D619D7" w:rsidP="00A318E5">
            <w:pPr>
              <w:spacing w:after="0" w:line="240" w:lineRule="auto"/>
              <w:jc w:val="right"/>
              <w:rPr>
                <w:rFonts w:ascii="Trebuchet MS" w:eastAsia="Times New Roman" w:hAnsi="Trebuchet MS" w:cs="Times New Roman"/>
                <w:color w:val="000000"/>
                <w:sz w:val="20"/>
                <w:szCs w:val="20"/>
              </w:rPr>
            </w:pPr>
          </w:p>
        </w:tc>
      </w:tr>
      <w:tr w:rsidR="002600FE" w:rsidRPr="00A318E5" w:rsidTr="001E4D6B">
        <w:trPr>
          <w:trHeight w:val="300"/>
        </w:trPr>
        <w:tc>
          <w:tcPr>
            <w:tcW w:w="1030" w:type="pct"/>
            <w:tcBorders>
              <w:top w:val="nil"/>
              <w:left w:val="single" w:sz="4" w:space="0" w:color="C00000"/>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Axe IV: Validation</w:t>
            </w:r>
          </w:p>
        </w:tc>
        <w:tc>
          <w:tcPr>
            <w:tcW w:w="1556" w:type="pct"/>
            <w:tcBorders>
              <w:top w:val="nil"/>
              <w:left w:val="nil"/>
              <w:bottom w:val="nil"/>
              <w:right w:val="single" w:sz="4" w:space="0" w:color="C00000"/>
            </w:tcBorders>
            <w:shd w:val="clear" w:color="000000" w:fill="BFBFBF"/>
            <w:noWrap/>
            <w:vAlign w:val="center"/>
            <w:hideMark/>
          </w:tcPr>
          <w:p w:rsidR="009E7F38" w:rsidRPr="00A318E5" w:rsidRDefault="009E7F38"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5"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86"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6"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3"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4"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2"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2"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0" w:type="pct"/>
            <w:tcBorders>
              <w:top w:val="nil"/>
              <w:left w:val="nil"/>
              <w:bottom w:val="single" w:sz="4" w:space="0" w:color="C00000"/>
              <w:right w:val="single" w:sz="4" w:space="0" w:color="C00000"/>
            </w:tcBorders>
            <w:shd w:val="clear" w:color="000000" w:fill="BFBFBF"/>
            <w:noWrap/>
            <w:vAlign w:val="center"/>
            <w:hideMark/>
          </w:tcPr>
          <w:p w:rsidR="009E7F38" w:rsidRPr="00A318E5" w:rsidRDefault="009E7F38" w:rsidP="00A318E5">
            <w:pPr>
              <w:spacing w:after="0" w:line="240" w:lineRule="auto"/>
              <w:jc w:val="right"/>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r>
      <w:tr w:rsidR="002600FE" w:rsidRPr="00A318E5" w:rsidTr="00E30141">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9E7F38" w:rsidRPr="00A318E5" w:rsidRDefault="00E30141" w:rsidP="005174B1">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5174B1">
              <w:rPr>
                <w:rFonts w:ascii="Trebuchet MS" w:eastAsia="Times New Roman" w:hAnsi="Trebuchet MS" w:cs="Times New Roman"/>
                <w:color w:val="000000"/>
                <w:sz w:val="16"/>
                <w:szCs w:val="16"/>
              </w:rPr>
              <w:t>8</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F38" w:rsidRPr="00A318E5" w:rsidRDefault="00E30141" w:rsidP="008810C3">
            <w:pPr>
              <w:spacing w:after="0" w:line="240" w:lineRule="auto"/>
              <w:rPr>
                <w:rFonts w:ascii="Calibri" w:eastAsia="Times New Roman" w:hAnsi="Calibri" w:cs="Times New Roman"/>
                <w:color w:val="000000"/>
              </w:rPr>
            </w:pPr>
            <w:r>
              <w:rPr>
                <w:rFonts w:ascii="Calibri" w:eastAsia="Times New Roman" w:hAnsi="Calibri" w:cs="Times New Roman"/>
                <w:color w:val="000000"/>
              </w:rPr>
              <w:t>Analyse du rapport 2018 vs fichier excel du SI</w:t>
            </w:r>
          </w:p>
        </w:tc>
        <w:tc>
          <w:tcPr>
            <w:tcW w:w="215"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9E7F38" w:rsidRPr="00A318E5" w:rsidRDefault="009E7F38"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E30141">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2</w:t>
            </w:r>
            <w:r w:rsidR="005174B1">
              <w:rPr>
                <w:rFonts w:ascii="Trebuchet MS" w:eastAsia="Times New Roman" w:hAnsi="Trebuchet MS" w:cs="Times New Roman"/>
                <w:color w:val="000000"/>
                <w:sz w:val="16"/>
                <w:szCs w:val="16"/>
              </w:rPr>
              <w:t>9</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0141" w:rsidRPr="00A318E5" w:rsidRDefault="00E30141" w:rsidP="00893DC8">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Atelier de Pré validation</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196"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p>
        </w:tc>
      </w:tr>
      <w:tr w:rsidR="002600FE" w:rsidRPr="00A318E5" w:rsidTr="00E30141">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5174B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30</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Examen de validation</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Axe V: Renforcement de capacité</w:t>
            </w:r>
          </w:p>
        </w:tc>
        <w:tc>
          <w:tcPr>
            <w:tcW w:w="1556" w:type="pct"/>
            <w:tcBorders>
              <w:top w:val="single" w:sz="4" w:space="0" w:color="C00000"/>
              <w:left w:val="nil"/>
              <w:bottom w:val="nil"/>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5"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86"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6"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3"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4"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2"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2"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0"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A368D6"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lastRenderedPageBreak/>
              <w:t>3</w:t>
            </w:r>
            <w:r w:rsidR="005174B1">
              <w:rPr>
                <w:rFonts w:ascii="Trebuchet MS" w:eastAsia="Times New Roman" w:hAnsi="Trebuchet MS" w:cs="Times New Roman"/>
                <w:color w:val="000000"/>
                <w:sz w:val="16"/>
                <w:szCs w:val="16"/>
              </w:rPr>
              <w:t>1</w:t>
            </w:r>
          </w:p>
        </w:tc>
        <w:tc>
          <w:tcPr>
            <w:tcW w:w="1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Dotation en équipements et matériels de bureau du STP et HCN</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2</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Elaboration d'un plan de formation</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3</w:t>
            </w:r>
          </w:p>
        </w:tc>
        <w:tc>
          <w:tcPr>
            <w:tcW w:w="1556" w:type="pct"/>
            <w:tcBorders>
              <w:top w:val="nil"/>
              <w:left w:val="single" w:sz="4" w:space="0" w:color="auto"/>
              <w:bottom w:val="single" w:sz="4" w:space="0" w:color="auto"/>
              <w:right w:val="single" w:sz="4" w:space="0" w:color="auto"/>
            </w:tcBorders>
            <w:shd w:val="clear" w:color="auto" w:fill="auto"/>
            <w:noWrap/>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Formations du STP et HCN assurées par le SI</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Axe VI: Suivi de la mise en œuvre</w:t>
            </w:r>
            <w:r>
              <w:rPr>
                <w:rFonts w:ascii="Trebuchet MS" w:eastAsia="Times New Roman" w:hAnsi="Trebuchet MS" w:cs="Times New Roman"/>
                <w:b/>
                <w:bCs/>
                <w:color w:val="000000"/>
                <w:sz w:val="16"/>
                <w:szCs w:val="16"/>
              </w:rPr>
              <w:t xml:space="preserve"> et financement</w:t>
            </w:r>
          </w:p>
        </w:tc>
        <w:tc>
          <w:tcPr>
            <w:tcW w:w="1556" w:type="pct"/>
            <w:tcBorders>
              <w:top w:val="single" w:sz="4" w:space="0" w:color="C00000"/>
              <w:left w:val="nil"/>
              <w:bottom w:val="nil"/>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5"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0"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86"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3"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6"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3"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14"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192"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2"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c>
          <w:tcPr>
            <w:tcW w:w="200" w:type="pct"/>
            <w:tcBorders>
              <w:top w:val="nil"/>
              <w:left w:val="nil"/>
              <w:bottom w:val="single" w:sz="4" w:space="0" w:color="C00000"/>
              <w:right w:val="single" w:sz="4" w:space="0" w:color="C00000"/>
            </w:tcBorders>
            <w:shd w:val="clear" w:color="000000" w:fill="BFBFBF"/>
            <w:noWrap/>
            <w:vAlign w:val="center"/>
            <w:hideMark/>
          </w:tcPr>
          <w:p w:rsidR="00E30141" w:rsidRPr="00A318E5" w:rsidRDefault="00E30141" w:rsidP="00A318E5">
            <w:pPr>
              <w:spacing w:after="0" w:line="240" w:lineRule="auto"/>
              <w:rPr>
                <w:rFonts w:ascii="Trebuchet MS" w:eastAsia="Times New Roman" w:hAnsi="Trebuchet MS" w:cs="Times New Roman"/>
                <w:b/>
                <w:bCs/>
                <w:color w:val="000000"/>
                <w:sz w:val="16"/>
                <w:szCs w:val="16"/>
              </w:rPr>
            </w:pPr>
            <w:r w:rsidRPr="00A318E5">
              <w:rPr>
                <w:rFonts w:ascii="Trebuchet MS" w:eastAsia="Times New Roman" w:hAnsi="Trebuchet MS" w:cs="Times New Roman"/>
                <w:b/>
                <w:bCs/>
                <w:color w:val="000000"/>
                <w:sz w:val="16"/>
                <w:szCs w:val="16"/>
              </w:rPr>
              <w:t> </w:t>
            </w: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4</w:t>
            </w:r>
          </w:p>
        </w:tc>
        <w:tc>
          <w:tcPr>
            <w:tcW w:w="155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Elaboration du rapport d'avancement</w:t>
            </w:r>
          </w:p>
        </w:tc>
        <w:tc>
          <w:tcPr>
            <w:tcW w:w="215"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54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5</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Etude pour une mise en place d'un mécanisme de financement pérenne de ITIE-Tchad</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6</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Fonctionnement du STP ITIE-Tchad</w:t>
            </w:r>
          </w:p>
        </w:tc>
        <w:tc>
          <w:tcPr>
            <w:tcW w:w="215"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1E4D6B">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7</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Mise en œuvre des recommandations ITIE issues des rapports antérieurs</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8</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Révision du plan de travail annuel</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r w:rsidR="002600FE" w:rsidRPr="00A318E5" w:rsidTr="009E7F38">
        <w:trPr>
          <w:trHeight w:val="300"/>
        </w:trPr>
        <w:tc>
          <w:tcPr>
            <w:tcW w:w="1030" w:type="pct"/>
            <w:tcBorders>
              <w:top w:val="nil"/>
              <w:left w:val="single" w:sz="4" w:space="0" w:color="C00000"/>
              <w:bottom w:val="single" w:sz="4" w:space="0" w:color="C00000"/>
              <w:right w:val="nil"/>
            </w:tcBorders>
            <w:shd w:val="clear" w:color="auto" w:fill="auto"/>
            <w:noWrap/>
            <w:vAlign w:val="center"/>
            <w:hideMark/>
          </w:tcPr>
          <w:p w:rsidR="00E30141" w:rsidRPr="00A318E5" w:rsidRDefault="00E30141" w:rsidP="00A318E5">
            <w:pPr>
              <w:spacing w:after="0" w:line="240" w:lineRule="auto"/>
              <w:jc w:val="center"/>
              <w:rPr>
                <w:rFonts w:ascii="Trebuchet MS" w:eastAsia="Times New Roman" w:hAnsi="Trebuchet MS" w:cs="Times New Roman"/>
                <w:color w:val="000000"/>
                <w:sz w:val="16"/>
                <w:szCs w:val="16"/>
              </w:rPr>
            </w:pPr>
            <w:r>
              <w:rPr>
                <w:rFonts w:ascii="Trebuchet MS" w:eastAsia="Times New Roman" w:hAnsi="Trebuchet MS" w:cs="Times New Roman"/>
                <w:color w:val="000000"/>
                <w:sz w:val="16"/>
                <w:szCs w:val="16"/>
              </w:rPr>
              <w:t>3</w:t>
            </w:r>
            <w:r w:rsidR="005174B1">
              <w:rPr>
                <w:rFonts w:ascii="Trebuchet MS" w:eastAsia="Times New Roman" w:hAnsi="Trebuchet MS" w:cs="Times New Roman"/>
                <w:color w:val="000000"/>
                <w:sz w:val="16"/>
                <w:szCs w:val="16"/>
              </w:rPr>
              <w:t>9</w:t>
            </w:r>
          </w:p>
        </w:tc>
        <w:tc>
          <w:tcPr>
            <w:tcW w:w="1556" w:type="pct"/>
            <w:tcBorders>
              <w:top w:val="nil"/>
              <w:left w:val="single" w:sz="4" w:space="0" w:color="auto"/>
              <w:bottom w:val="single" w:sz="4" w:space="0" w:color="auto"/>
              <w:right w:val="single" w:sz="4" w:space="0" w:color="auto"/>
            </w:tcBorders>
            <w:shd w:val="clear" w:color="auto" w:fill="auto"/>
            <w:vAlign w:val="bottom"/>
            <w:hideMark/>
          </w:tcPr>
          <w:p w:rsidR="00E30141" w:rsidRPr="00A318E5" w:rsidRDefault="00E30141" w:rsidP="008810C3">
            <w:pPr>
              <w:spacing w:after="0" w:line="240" w:lineRule="auto"/>
              <w:rPr>
                <w:rFonts w:ascii="Calibri" w:eastAsia="Times New Roman" w:hAnsi="Calibri" w:cs="Times New Roman"/>
                <w:color w:val="000000"/>
              </w:rPr>
            </w:pPr>
            <w:r w:rsidRPr="00A318E5">
              <w:rPr>
                <w:rFonts w:ascii="Calibri" w:eastAsia="Times New Roman" w:hAnsi="Calibri" w:cs="Times New Roman"/>
                <w:color w:val="000000"/>
              </w:rPr>
              <w:t>Sessions du HCN</w:t>
            </w:r>
          </w:p>
        </w:tc>
        <w:tc>
          <w:tcPr>
            <w:tcW w:w="215"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rPr>
                <w:rFonts w:ascii="Trebuchet MS" w:eastAsia="Times New Roman" w:hAnsi="Trebuchet MS" w:cs="Times New Roman"/>
                <w:color w:val="000000"/>
                <w:sz w:val="16"/>
                <w:szCs w:val="16"/>
              </w:rPr>
            </w:pPr>
            <w:r w:rsidRPr="00A318E5">
              <w:rPr>
                <w:rFonts w:ascii="Trebuchet MS" w:eastAsia="Times New Roman" w:hAnsi="Trebuchet MS" w:cs="Times New Roman"/>
                <w:color w:val="000000"/>
                <w:sz w:val="16"/>
                <w:szCs w:val="16"/>
              </w:rPr>
              <w:t> </w:t>
            </w:r>
          </w:p>
        </w:tc>
        <w:tc>
          <w:tcPr>
            <w:tcW w:w="210"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8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3"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6"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3"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14"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19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2" w:type="pct"/>
            <w:tcBorders>
              <w:top w:val="nil"/>
              <w:left w:val="nil"/>
              <w:bottom w:val="single" w:sz="4" w:space="0" w:color="C00000"/>
              <w:right w:val="single" w:sz="4" w:space="0" w:color="C00000"/>
            </w:tcBorders>
            <w:shd w:val="clear" w:color="auto" w:fill="auto"/>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c>
          <w:tcPr>
            <w:tcW w:w="200" w:type="pct"/>
            <w:tcBorders>
              <w:top w:val="nil"/>
              <w:left w:val="nil"/>
              <w:bottom w:val="single" w:sz="4" w:space="0" w:color="C00000"/>
              <w:right w:val="single" w:sz="4" w:space="0" w:color="C00000"/>
            </w:tcBorders>
            <w:shd w:val="clear" w:color="auto" w:fill="00B050"/>
            <w:noWrap/>
            <w:vAlign w:val="center"/>
            <w:hideMark/>
          </w:tcPr>
          <w:p w:rsidR="00E30141" w:rsidRPr="00A318E5" w:rsidRDefault="00E30141" w:rsidP="00A318E5">
            <w:pPr>
              <w:spacing w:after="0" w:line="240" w:lineRule="auto"/>
              <w:jc w:val="right"/>
              <w:rPr>
                <w:rFonts w:ascii="Trebuchet MS" w:eastAsia="Times New Roman" w:hAnsi="Trebuchet MS" w:cs="Times New Roman"/>
                <w:color w:val="000000"/>
                <w:sz w:val="20"/>
                <w:szCs w:val="20"/>
              </w:rPr>
            </w:pPr>
            <w:r w:rsidRPr="00A318E5">
              <w:rPr>
                <w:rFonts w:ascii="Trebuchet MS" w:eastAsia="Times New Roman" w:hAnsi="Trebuchet MS" w:cs="Times New Roman"/>
                <w:color w:val="000000"/>
                <w:sz w:val="20"/>
                <w:szCs w:val="20"/>
              </w:rPr>
              <w:t> </w:t>
            </w:r>
          </w:p>
        </w:tc>
      </w:tr>
    </w:tbl>
    <w:p w:rsidR="00E30141" w:rsidRDefault="00E30141" w:rsidP="007C4ABB">
      <w:pPr>
        <w:keepNext/>
        <w:spacing w:before="240" w:after="240"/>
        <w:jc w:val="both"/>
        <w:outlineLvl w:val="0"/>
      </w:pPr>
    </w:p>
    <w:p w:rsidR="00E30141" w:rsidRDefault="00E30141">
      <w:r>
        <w:br w:type="page"/>
      </w:r>
    </w:p>
    <w:p w:rsidR="003E2897" w:rsidRDefault="00753198" w:rsidP="00B263A7">
      <w:pPr>
        <w:pStyle w:val="Titre2"/>
        <w:rPr>
          <w:rFonts w:eastAsia="Times New Roman"/>
          <w:sz w:val="24"/>
        </w:rPr>
      </w:pPr>
      <w:bookmarkStart w:id="34" w:name="_Toc61597310"/>
      <w:r>
        <w:rPr>
          <w:rFonts w:eastAsia="Times New Roman"/>
        </w:rPr>
        <w:lastRenderedPageBreak/>
        <w:t>A</w:t>
      </w:r>
      <w:r w:rsidR="003E2897">
        <w:rPr>
          <w:rFonts w:eastAsia="Times New Roman"/>
        </w:rPr>
        <w:t xml:space="preserve">NNEXE </w:t>
      </w:r>
      <w:r w:rsidR="00EF0D91">
        <w:rPr>
          <w:rFonts w:eastAsia="Times New Roman"/>
        </w:rPr>
        <w:t>4</w:t>
      </w:r>
      <w:r w:rsidR="003E2897">
        <w:rPr>
          <w:rFonts w:eastAsia="Times New Roman"/>
        </w:rPr>
        <w:t xml:space="preserve"> </w:t>
      </w:r>
      <w:r w:rsidR="003E2897">
        <w:rPr>
          <w:rFonts w:eastAsia="Times New Roman"/>
        </w:rPr>
        <w:tab/>
      </w:r>
      <w:r w:rsidR="00653F41" w:rsidRPr="00653F41">
        <w:rPr>
          <w:rFonts w:eastAsia="Times New Roman"/>
          <w:sz w:val="24"/>
        </w:rPr>
        <w:t>PLAN DE TRAVAIL NATIONAL ITIE-TCHAD 202</w:t>
      </w:r>
      <w:r w:rsidR="008810C3">
        <w:rPr>
          <w:rFonts w:eastAsia="Times New Roman"/>
          <w:sz w:val="24"/>
        </w:rPr>
        <w:t>1</w:t>
      </w:r>
      <w:r w:rsidR="00653F41" w:rsidRPr="00653F41">
        <w:rPr>
          <w:rFonts w:eastAsia="Times New Roman"/>
          <w:sz w:val="24"/>
        </w:rPr>
        <w:t xml:space="preserve"> DESAGREGE PAR SOURCE DE FINANCEMENT</w:t>
      </w:r>
      <w:bookmarkEnd w:id="34"/>
    </w:p>
    <w:p w:rsidR="004B0372" w:rsidRDefault="004B0372" w:rsidP="004B0372"/>
    <w:p w:rsidR="00EA2A43" w:rsidRPr="00EA2A43" w:rsidRDefault="00EA2A43" w:rsidP="00EA2A43">
      <w:pPr>
        <w:jc w:val="center"/>
        <w:rPr>
          <w:b/>
          <w:sz w:val="32"/>
        </w:rPr>
      </w:pPr>
      <w:r w:rsidRPr="00EA2A43">
        <w:rPr>
          <w:b/>
          <w:sz w:val="32"/>
        </w:rPr>
        <w:t>Activités sous financement de l’Etat</w:t>
      </w:r>
    </w:p>
    <w:tbl>
      <w:tblPr>
        <w:tblW w:w="5000" w:type="pct"/>
        <w:tblCellMar>
          <w:left w:w="70" w:type="dxa"/>
          <w:right w:w="70" w:type="dxa"/>
        </w:tblCellMar>
        <w:tblLook w:val="04A0" w:firstRow="1" w:lastRow="0" w:firstColumn="1" w:lastColumn="0" w:noHBand="0" w:noVBand="1"/>
      </w:tblPr>
      <w:tblGrid>
        <w:gridCol w:w="704"/>
        <w:gridCol w:w="1019"/>
        <w:gridCol w:w="1433"/>
        <w:gridCol w:w="1771"/>
        <w:gridCol w:w="1804"/>
        <w:gridCol w:w="1718"/>
        <w:gridCol w:w="1552"/>
        <w:gridCol w:w="1192"/>
        <w:gridCol w:w="1472"/>
        <w:gridCol w:w="1327"/>
      </w:tblGrid>
      <w:tr w:rsidR="00963B0A" w:rsidRPr="005174B1" w:rsidTr="005174B1">
        <w:trPr>
          <w:trHeight w:val="900"/>
          <w:tblHeader/>
        </w:trPr>
        <w:tc>
          <w:tcPr>
            <w:tcW w:w="336"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N°</w:t>
            </w:r>
          </w:p>
        </w:tc>
        <w:tc>
          <w:tcPr>
            <w:tcW w:w="448"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Objectifs PND</w:t>
            </w:r>
          </w:p>
        </w:tc>
        <w:tc>
          <w:tcPr>
            <w:tcW w:w="596"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Objectifs ITIE-Tchad</w:t>
            </w:r>
          </w:p>
        </w:tc>
        <w:tc>
          <w:tcPr>
            <w:tcW w:w="602" w:type="pct"/>
            <w:tcBorders>
              <w:top w:val="single" w:sz="4" w:space="0" w:color="auto"/>
              <w:left w:val="single" w:sz="4" w:space="0" w:color="auto"/>
              <w:bottom w:val="nil"/>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Activité</w:t>
            </w:r>
          </w:p>
        </w:tc>
        <w:tc>
          <w:tcPr>
            <w:tcW w:w="551"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Indicateurs de mesure</w:t>
            </w:r>
          </w:p>
        </w:tc>
        <w:tc>
          <w:tcPr>
            <w:tcW w:w="481"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Impacts attendus</w:t>
            </w:r>
          </w:p>
        </w:tc>
        <w:tc>
          <w:tcPr>
            <w:tcW w:w="434"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Responsable</w:t>
            </w:r>
          </w:p>
        </w:tc>
        <w:tc>
          <w:tcPr>
            <w:tcW w:w="461"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calendrier</w:t>
            </w:r>
          </w:p>
        </w:tc>
        <w:tc>
          <w:tcPr>
            <w:tcW w:w="659" w:type="pct"/>
            <w:tcBorders>
              <w:top w:val="single" w:sz="4" w:space="0" w:color="auto"/>
              <w:left w:val="single" w:sz="4" w:space="0" w:color="auto"/>
              <w:bottom w:val="nil"/>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Coût en FCFA</w:t>
            </w:r>
          </w:p>
        </w:tc>
        <w:tc>
          <w:tcPr>
            <w:tcW w:w="431"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Financement</w:t>
            </w:r>
          </w:p>
        </w:tc>
      </w:tr>
      <w:tr w:rsidR="00963B0A" w:rsidRPr="005174B1" w:rsidTr="005174B1">
        <w:trPr>
          <w:trHeight w:val="9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single" w:sz="8" w:space="0" w:color="auto"/>
              <w:left w:val="single" w:sz="8" w:space="0" w:color="auto"/>
              <w:bottom w:val="single" w:sz="8" w:space="0" w:color="auto"/>
              <w:right w:val="single" w:sz="8"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xml:space="preserve">Réunion de lancement </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PV Réunion</w:t>
            </w:r>
          </w:p>
        </w:tc>
        <w:tc>
          <w:tcPr>
            <w:tcW w:w="481" w:type="pct"/>
            <w:tcBorders>
              <w:top w:val="nil"/>
              <w:left w:val="single" w:sz="4" w:space="0" w:color="auto"/>
              <w:bottom w:val="single" w:sz="4" w:space="0" w:color="95B3D7"/>
              <w:right w:val="single" w:sz="4" w:space="0" w:color="auto"/>
            </w:tcBorders>
            <w:shd w:val="clear" w:color="DBE5F1" w:fill="DBE5F1"/>
            <w:vAlign w:val="bottom"/>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Démarrage des activités du groupe de travail</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 2021</w:t>
            </w:r>
          </w:p>
        </w:tc>
        <w:tc>
          <w:tcPr>
            <w:tcW w:w="659" w:type="pct"/>
            <w:tcBorders>
              <w:top w:val="single" w:sz="4" w:space="0" w:color="auto"/>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9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2</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nil"/>
              <w:left w:val="single" w:sz="8" w:space="0" w:color="auto"/>
              <w:bottom w:val="single" w:sz="8" w:space="0" w:color="auto"/>
              <w:right w:val="single" w:sz="8"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Collecte des informations manquantes</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D10B50">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Disponibi</w:t>
            </w:r>
            <w:r w:rsidR="00D10B50">
              <w:rPr>
                <w:rFonts w:ascii="Calibri" w:eastAsia="Times New Roman" w:hAnsi="Calibri" w:cs="Times New Roman"/>
                <w:color w:val="000000"/>
              </w:rPr>
              <w:t>li</w:t>
            </w:r>
            <w:r w:rsidRPr="005174B1">
              <w:rPr>
                <w:rFonts w:ascii="Calibri" w:eastAsia="Times New Roman" w:hAnsi="Calibri" w:cs="Times New Roman"/>
                <w:color w:val="000000"/>
              </w:rPr>
              <w:t>té de formulaires renseignés</w:t>
            </w:r>
          </w:p>
        </w:tc>
        <w:tc>
          <w:tcPr>
            <w:tcW w:w="48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Amélioration qualité du rapport ITIE et de la validation</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 2021</w:t>
            </w:r>
          </w:p>
        </w:tc>
        <w:tc>
          <w:tcPr>
            <w:tcW w:w="659"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8 000 000   </w:t>
            </w:r>
          </w:p>
        </w:tc>
        <w:tc>
          <w:tcPr>
            <w:tcW w:w="431"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9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nil"/>
              <w:left w:val="single" w:sz="8" w:space="0" w:color="auto"/>
              <w:bottom w:val="single" w:sz="8" w:space="0" w:color="auto"/>
              <w:right w:val="single" w:sz="8"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Réunion de travail</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PV Réunion</w:t>
            </w:r>
          </w:p>
        </w:tc>
        <w:tc>
          <w:tcPr>
            <w:tcW w:w="48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Suivi des engagements</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 2021</w:t>
            </w:r>
          </w:p>
        </w:tc>
        <w:tc>
          <w:tcPr>
            <w:tcW w:w="659"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9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4</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nil"/>
              <w:left w:val="single" w:sz="8" w:space="0" w:color="auto"/>
              <w:bottom w:val="single" w:sz="8" w:space="0" w:color="auto"/>
              <w:right w:val="single" w:sz="8"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Rapport d’activité</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D10B50"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Disponibilité</w:t>
            </w:r>
            <w:r w:rsidR="005174B1" w:rsidRPr="005174B1">
              <w:rPr>
                <w:rFonts w:ascii="Calibri" w:eastAsia="Times New Roman" w:hAnsi="Calibri" w:cs="Times New Roman"/>
                <w:color w:val="000000"/>
              </w:rPr>
              <w:t xml:space="preserve"> rapport</w:t>
            </w:r>
          </w:p>
        </w:tc>
        <w:tc>
          <w:tcPr>
            <w:tcW w:w="48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xml:space="preserve">Présentation </w:t>
            </w:r>
            <w:r w:rsidR="00D10B50" w:rsidRPr="005174B1">
              <w:rPr>
                <w:rFonts w:ascii="Calibri" w:eastAsia="Times New Roman" w:hAnsi="Calibri" w:cs="Times New Roman"/>
                <w:color w:val="000000"/>
              </w:rPr>
              <w:t>l’activité</w:t>
            </w:r>
            <w:r w:rsidRPr="005174B1">
              <w:rPr>
                <w:rFonts w:ascii="Calibri" w:eastAsia="Times New Roman" w:hAnsi="Calibri" w:cs="Times New Roman"/>
                <w:color w:val="000000"/>
              </w:rPr>
              <w:t xml:space="preserve"> et résultats du groupe de travail</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 2021</w:t>
            </w:r>
          </w:p>
        </w:tc>
        <w:tc>
          <w:tcPr>
            <w:tcW w:w="659"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9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5</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nil"/>
              <w:left w:val="single" w:sz="8" w:space="0" w:color="auto"/>
              <w:bottom w:val="single" w:sz="8" w:space="0" w:color="auto"/>
              <w:right w:val="single" w:sz="8"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Présentation du rapport à la session du HCN</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D10B50"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Disponibilité</w:t>
            </w:r>
            <w:r w:rsidR="005174B1" w:rsidRPr="005174B1">
              <w:rPr>
                <w:rFonts w:ascii="Calibri" w:eastAsia="Times New Roman" w:hAnsi="Calibri" w:cs="Times New Roman"/>
                <w:color w:val="000000"/>
              </w:rPr>
              <w:t xml:space="preserve"> support de </w:t>
            </w:r>
            <w:r w:rsidRPr="005174B1">
              <w:rPr>
                <w:rFonts w:ascii="Calibri" w:eastAsia="Times New Roman" w:hAnsi="Calibri" w:cs="Times New Roman"/>
                <w:color w:val="000000"/>
              </w:rPr>
              <w:t>présentation apport</w:t>
            </w:r>
          </w:p>
        </w:tc>
        <w:tc>
          <w:tcPr>
            <w:tcW w:w="48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D10B50"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Approbation</w:t>
            </w:r>
            <w:r w:rsidR="005174B1" w:rsidRPr="005174B1">
              <w:rPr>
                <w:rFonts w:ascii="Calibri" w:eastAsia="Times New Roman" w:hAnsi="Calibri" w:cs="Times New Roman"/>
                <w:color w:val="000000"/>
              </w:rPr>
              <w:t xml:space="preserve"> du HCN sur le rapport</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 2021</w:t>
            </w:r>
          </w:p>
        </w:tc>
        <w:tc>
          <w:tcPr>
            <w:tcW w:w="659" w:type="pct"/>
            <w:tcBorders>
              <w:top w:val="nil"/>
              <w:left w:val="single" w:sz="4" w:space="0" w:color="auto"/>
              <w:bottom w:val="single" w:sz="4" w:space="0" w:color="auto"/>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7</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nil"/>
              <w:left w:val="nil"/>
              <w:bottom w:val="single" w:sz="4" w:space="0" w:color="95B3D7"/>
              <w:right w:val="nil"/>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Approbation du rapport de cadrage 2019-2020</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PV session</w:t>
            </w:r>
          </w:p>
        </w:tc>
        <w:tc>
          <w:tcPr>
            <w:tcW w:w="481"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Contribution à l'atteinte de l'objectif 2 du PND</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T2-T3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3 000 000   </w:t>
            </w:r>
          </w:p>
        </w:tc>
        <w:tc>
          <w:tcPr>
            <w:tcW w:w="431"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9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lastRenderedPageBreak/>
              <w:t>11</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1</w:t>
            </w:r>
          </w:p>
        </w:tc>
        <w:tc>
          <w:tcPr>
            <w:tcW w:w="602" w:type="pct"/>
            <w:tcBorders>
              <w:top w:val="nil"/>
              <w:left w:val="nil"/>
              <w:bottom w:val="nil"/>
              <w:right w:val="nil"/>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Approbation du rapport ITIE 2020</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PV session</w:t>
            </w:r>
          </w:p>
        </w:tc>
        <w:tc>
          <w:tcPr>
            <w:tcW w:w="481"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Présentations adaptées aux groupes cibles</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12</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PND4</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2</w:t>
            </w:r>
          </w:p>
        </w:tc>
        <w:tc>
          <w:tcPr>
            <w:tcW w:w="602" w:type="pct"/>
            <w:tcBorders>
              <w:top w:val="single" w:sz="4" w:space="0" w:color="auto"/>
              <w:left w:val="single" w:sz="4" w:space="0" w:color="auto"/>
              <w:bottom w:val="single" w:sz="4" w:space="0" w:color="auto"/>
              <w:right w:val="single" w:sz="4" w:space="0" w:color="auto"/>
            </w:tcBorders>
            <w:shd w:val="clear" w:color="auto" w:fill="auto"/>
            <w:hideMark/>
          </w:tcPr>
          <w:p w:rsidR="005174B1" w:rsidRPr="005174B1" w:rsidRDefault="00963B0A" w:rsidP="00963B0A">
            <w:pPr>
              <w:spacing w:after="0" w:line="240" w:lineRule="auto"/>
              <w:rPr>
                <w:rFonts w:ascii="Calibri" w:eastAsia="Times New Roman" w:hAnsi="Calibri" w:cs="Times New Roman"/>
                <w:color w:val="000000"/>
              </w:rPr>
            </w:pPr>
            <w:r>
              <w:rPr>
                <w:rFonts w:ascii="Calibri" w:eastAsia="Times New Roman" w:hAnsi="Calibri" w:cs="Times New Roman"/>
                <w:color w:val="000000"/>
              </w:rPr>
              <w:t>Mise en œuvre de la nouvelle stratégie de communication</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Supports et canaux</w:t>
            </w:r>
          </w:p>
        </w:tc>
        <w:tc>
          <w:tcPr>
            <w:tcW w:w="481" w:type="pct"/>
            <w:tcBorders>
              <w:top w:val="nil"/>
              <w:left w:val="single" w:sz="4" w:space="0" w:color="auto"/>
              <w:bottom w:val="single" w:sz="4" w:space="0" w:color="95B3D7"/>
              <w:right w:val="single" w:sz="4" w:space="0" w:color="auto"/>
            </w:tcBorders>
            <w:shd w:val="clear" w:color="auto" w:fill="auto"/>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Renforcement de l’efficacité de communication du STP, large diffusion</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13</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PND4</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2</w:t>
            </w:r>
          </w:p>
        </w:tc>
        <w:tc>
          <w:tcPr>
            <w:tcW w:w="602" w:type="pct"/>
            <w:tcBorders>
              <w:top w:val="single" w:sz="4" w:space="0" w:color="auto"/>
              <w:left w:val="single" w:sz="4" w:space="0" w:color="auto"/>
              <w:bottom w:val="single" w:sz="4" w:space="0" w:color="auto"/>
              <w:right w:val="single" w:sz="4" w:space="0" w:color="auto"/>
            </w:tcBorders>
            <w:shd w:val="clear" w:color="DBE5F1" w:fill="DBE5F1"/>
            <w:hideMark/>
          </w:tcPr>
          <w:p w:rsidR="005174B1" w:rsidRPr="005174B1" w:rsidRDefault="00963B0A" w:rsidP="00963B0A">
            <w:pPr>
              <w:spacing w:after="0" w:line="240" w:lineRule="auto"/>
              <w:rPr>
                <w:rFonts w:ascii="Calibri" w:eastAsia="Times New Roman" w:hAnsi="Calibri" w:cs="Times New Roman"/>
                <w:color w:val="000000"/>
              </w:rPr>
            </w:pPr>
            <w:r>
              <w:rPr>
                <w:rFonts w:ascii="Calibri" w:eastAsia="Times New Roman" w:hAnsi="Calibri" w:cs="Times New Roman"/>
                <w:color w:val="000000"/>
              </w:rPr>
              <w:t>Débat public</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Rapport des activités de communication</w:t>
            </w:r>
          </w:p>
        </w:tc>
        <w:tc>
          <w:tcPr>
            <w:tcW w:w="481" w:type="pct"/>
            <w:tcBorders>
              <w:top w:val="nil"/>
              <w:left w:val="single" w:sz="4" w:space="0" w:color="auto"/>
              <w:bottom w:val="single" w:sz="4" w:space="0" w:color="95B3D7"/>
              <w:right w:val="single" w:sz="4" w:space="0" w:color="auto"/>
            </w:tcBorders>
            <w:shd w:val="clear" w:color="DBE5F1" w:fill="DBE5F1"/>
            <w:vAlign w:val="center"/>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Suscitation du débat autour des chiffres des rapports ITIE</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39 660 000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14</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PND4</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2</w:t>
            </w:r>
          </w:p>
        </w:tc>
        <w:tc>
          <w:tcPr>
            <w:tcW w:w="602" w:type="pct"/>
            <w:tcBorders>
              <w:top w:val="single" w:sz="4" w:space="0" w:color="auto"/>
              <w:left w:val="single" w:sz="4" w:space="0" w:color="auto"/>
              <w:bottom w:val="single" w:sz="4" w:space="0" w:color="auto"/>
              <w:right w:val="single" w:sz="4" w:space="0" w:color="auto"/>
            </w:tcBorders>
            <w:shd w:val="clear" w:color="auto" w:fill="auto"/>
            <w:hideMark/>
          </w:tcPr>
          <w:p w:rsidR="005174B1" w:rsidRPr="005174B1" w:rsidRDefault="00963B0A" w:rsidP="005174B1">
            <w:pPr>
              <w:spacing w:after="0" w:line="240" w:lineRule="auto"/>
              <w:rPr>
                <w:rFonts w:ascii="Calibri" w:eastAsia="Times New Roman" w:hAnsi="Calibri" w:cs="Times New Roman"/>
                <w:color w:val="000000"/>
              </w:rPr>
            </w:pPr>
            <w:r>
              <w:rPr>
                <w:rFonts w:ascii="Calibri" w:eastAsia="Times New Roman" w:hAnsi="Calibri" w:cs="Times New Roman"/>
                <w:color w:val="000000"/>
              </w:rPr>
              <w:t>Accessibilité des données</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Mise à jour des publications sur le site web ITIE-Tchad</w:t>
            </w:r>
          </w:p>
        </w:tc>
        <w:tc>
          <w:tcPr>
            <w:tcW w:w="481" w:type="pct"/>
            <w:tcBorders>
              <w:top w:val="nil"/>
              <w:left w:val="single" w:sz="4" w:space="0" w:color="auto"/>
              <w:bottom w:val="single" w:sz="4" w:space="0" w:color="95B3D7"/>
              <w:right w:val="single" w:sz="4" w:space="0" w:color="auto"/>
            </w:tcBorders>
            <w:shd w:val="clear" w:color="auto" w:fill="auto"/>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Meilleure compréhension du public, Accessibilité aux rapports ITIE</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HCN/Parlement</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T1-T2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6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15</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PND4</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2</w:t>
            </w:r>
          </w:p>
        </w:tc>
        <w:tc>
          <w:tcPr>
            <w:tcW w:w="602" w:type="pct"/>
            <w:tcBorders>
              <w:top w:val="single" w:sz="4" w:space="0" w:color="auto"/>
              <w:left w:val="single" w:sz="4" w:space="0" w:color="auto"/>
              <w:bottom w:val="single" w:sz="4" w:space="0" w:color="auto"/>
              <w:right w:val="single" w:sz="4" w:space="0" w:color="auto"/>
            </w:tcBorders>
            <w:shd w:val="clear" w:color="DBE5F1" w:fill="DBE5F1"/>
            <w:hideMark/>
          </w:tcPr>
          <w:p w:rsidR="005174B1" w:rsidRPr="005174B1" w:rsidRDefault="00963B0A" w:rsidP="005174B1">
            <w:pPr>
              <w:spacing w:after="0" w:line="240" w:lineRule="auto"/>
              <w:rPr>
                <w:rFonts w:ascii="Calibri" w:eastAsia="Times New Roman" w:hAnsi="Calibri" w:cs="Times New Roman"/>
                <w:color w:val="000000"/>
              </w:rPr>
            </w:pPr>
            <w:r>
              <w:rPr>
                <w:rFonts w:ascii="Calibri" w:eastAsia="Times New Roman" w:hAnsi="Calibri" w:cs="Times New Roman"/>
                <w:color w:val="000000"/>
              </w:rPr>
              <w:t>Examen des Résultats (impact)</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963B0A" w:rsidRDefault="00D17861" w:rsidP="005174B1">
            <w:pPr>
              <w:spacing w:after="0" w:line="240" w:lineRule="auto"/>
              <w:rPr>
                <w:rFonts w:ascii="Calibri" w:eastAsia="Times New Roman" w:hAnsi="Calibri" w:cs="Times New Roman"/>
                <w:color w:val="FF0000"/>
              </w:rPr>
            </w:pPr>
            <w:r>
              <w:rPr>
                <w:rFonts w:ascii="Calibri" w:eastAsia="Times New Roman" w:hAnsi="Calibri" w:cs="Times New Roman"/>
                <w:color w:val="FF0000"/>
              </w:rPr>
              <w:t>Rapport d’étude d’évaluation</w:t>
            </w:r>
          </w:p>
        </w:tc>
        <w:tc>
          <w:tcPr>
            <w:tcW w:w="481" w:type="pct"/>
            <w:tcBorders>
              <w:top w:val="nil"/>
              <w:left w:val="single" w:sz="4" w:space="0" w:color="auto"/>
              <w:bottom w:val="single" w:sz="4" w:space="0" w:color="95B3D7"/>
              <w:right w:val="single" w:sz="4" w:space="0" w:color="auto"/>
            </w:tcBorders>
            <w:shd w:val="clear" w:color="DBE5F1" w:fill="DBE5F1"/>
            <w:hideMark/>
          </w:tcPr>
          <w:p w:rsidR="005174B1" w:rsidRPr="00963B0A" w:rsidRDefault="005174B1" w:rsidP="005174B1">
            <w:pPr>
              <w:spacing w:after="0" w:line="240" w:lineRule="auto"/>
              <w:rPr>
                <w:rFonts w:ascii="Calibri" w:eastAsia="Times New Roman" w:hAnsi="Calibri" w:cs="Times New Roman"/>
                <w:color w:val="FF0000"/>
              </w:rPr>
            </w:pPr>
            <w:r w:rsidRPr="00963B0A">
              <w:rPr>
                <w:rFonts w:ascii="Calibri" w:eastAsia="Times New Roman" w:hAnsi="Calibri" w:cs="Times New Roman"/>
                <w:color w:val="FF0000"/>
              </w:rPr>
              <w:t> </w:t>
            </w:r>
            <w:r w:rsidR="00D17861">
              <w:rPr>
                <w:rFonts w:ascii="Calibri" w:eastAsia="Times New Roman" w:hAnsi="Calibri" w:cs="Times New Roman"/>
                <w:color w:val="FF0000"/>
              </w:rPr>
              <w:t>Suivi des résultats de l’étude.</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HCN/Parlement</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T1-T2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8 000 000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515"/>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24</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02" w:type="pct"/>
            <w:tcBorders>
              <w:top w:val="nil"/>
              <w:left w:val="single" w:sz="8" w:space="0" w:color="auto"/>
              <w:bottom w:val="single" w:sz="8" w:space="0" w:color="auto"/>
              <w:right w:val="single" w:sz="8" w:space="0" w:color="auto"/>
            </w:tcBorders>
            <w:shd w:val="clear" w:color="000000" w:fill="FFFFFF"/>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Mise en place de la cellule</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Existence de la cellule</w:t>
            </w:r>
          </w:p>
        </w:tc>
        <w:tc>
          <w:tcPr>
            <w:tcW w:w="48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Accomplissement de l'exigence sur la divulgation des contrats</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615"/>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25</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02" w:type="pct"/>
            <w:tcBorders>
              <w:top w:val="nil"/>
              <w:left w:val="single" w:sz="8" w:space="0" w:color="auto"/>
              <w:bottom w:val="single" w:sz="8" w:space="0" w:color="auto"/>
              <w:right w:val="single" w:sz="8" w:space="0" w:color="auto"/>
            </w:tcBorders>
            <w:shd w:val="clear" w:color="DBE5F1" w:fill="DBE5F1"/>
            <w:vAlign w:val="bottom"/>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Collecte des informations</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w:t>
            </w:r>
          </w:p>
        </w:tc>
        <w:tc>
          <w:tcPr>
            <w:tcW w:w="48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315"/>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lastRenderedPageBreak/>
              <w:t>26</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02" w:type="pct"/>
            <w:tcBorders>
              <w:top w:val="nil"/>
              <w:left w:val="single" w:sz="8" w:space="0" w:color="auto"/>
              <w:bottom w:val="single" w:sz="8" w:space="0" w:color="auto"/>
              <w:right w:val="single" w:sz="8" w:space="0" w:color="auto"/>
            </w:tcBorders>
            <w:shd w:val="clear" w:color="auto" w:fill="auto"/>
            <w:vAlign w:val="bottom"/>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Rapport d’activité</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w:t>
            </w:r>
          </w:p>
        </w:tc>
        <w:tc>
          <w:tcPr>
            <w:tcW w:w="481"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T1;T2;T3;T4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615"/>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27</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02" w:type="pct"/>
            <w:tcBorders>
              <w:top w:val="nil"/>
              <w:left w:val="single" w:sz="8" w:space="0" w:color="auto"/>
              <w:bottom w:val="single" w:sz="8" w:space="0" w:color="auto"/>
              <w:right w:val="single" w:sz="8" w:space="0" w:color="auto"/>
            </w:tcBorders>
            <w:shd w:val="clear" w:color="DBE5F1" w:fill="DBE5F1"/>
            <w:vAlign w:val="bottom"/>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Présentation rapport à la session</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w:t>
            </w:r>
          </w:p>
        </w:tc>
        <w:tc>
          <w:tcPr>
            <w:tcW w:w="481"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T1;T2;T3;T4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31</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5</w:t>
            </w:r>
          </w:p>
        </w:tc>
        <w:tc>
          <w:tcPr>
            <w:tcW w:w="602"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Elaboration d'un plan de formation</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Existence du plan de formation</w:t>
            </w:r>
          </w:p>
        </w:tc>
        <w:tc>
          <w:tcPr>
            <w:tcW w:w="481"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Renforcement des capacités techniques du STP et du HCN</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T1-T2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17 000 000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32</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5</w:t>
            </w:r>
          </w:p>
        </w:tc>
        <w:tc>
          <w:tcPr>
            <w:tcW w:w="602" w:type="pct"/>
            <w:tcBorders>
              <w:top w:val="nil"/>
              <w:left w:val="nil"/>
              <w:bottom w:val="nil"/>
              <w:right w:val="nil"/>
            </w:tcBorders>
            <w:shd w:val="clear" w:color="DBE5F1" w:fill="DBE5F1"/>
            <w:vAlign w:val="bottom"/>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Dotation en équipements et matériels de bureau du STP et HCN</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Disponibilité des équipements et matériels</w:t>
            </w:r>
          </w:p>
        </w:tc>
        <w:tc>
          <w:tcPr>
            <w:tcW w:w="48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Amélioration des conditions de travail</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20 740 000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6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34</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6</w:t>
            </w:r>
          </w:p>
        </w:tc>
        <w:tc>
          <w:tcPr>
            <w:tcW w:w="602" w:type="pct"/>
            <w:tcBorders>
              <w:top w:val="nil"/>
              <w:left w:val="nil"/>
              <w:bottom w:val="single" w:sz="4" w:space="0" w:color="95B3D7"/>
              <w:right w:val="nil"/>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Fonctionnement du STP ITIE-Tchad</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PV réunions du STP</w:t>
            </w:r>
          </w:p>
        </w:tc>
        <w:tc>
          <w:tcPr>
            <w:tcW w:w="48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Amélioration de la validation</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261 050 235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6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35</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6</w:t>
            </w:r>
          </w:p>
        </w:tc>
        <w:tc>
          <w:tcPr>
            <w:tcW w:w="602" w:type="pct"/>
            <w:tcBorders>
              <w:top w:val="nil"/>
              <w:left w:val="nil"/>
              <w:bottom w:val="single" w:sz="4" w:space="0" w:color="95B3D7"/>
              <w:right w:val="nil"/>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Sessions du HCN</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PV réunions du HCN</w:t>
            </w:r>
          </w:p>
        </w:tc>
        <w:tc>
          <w:tcPr>
            <w:tcW w:w="48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Amélioration de la validation</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36 000 000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36</w:t>
            </w:r>
          </w:p>
        </w:tc>
        <w:tc>
          <w:tcPr>
            <w:tcW w:w="448"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6</w:t>
            </w:r>
          </w:p>
        </w:tc>
        <w:tc>
          <w:tcPr>
            <w:tcW w:w="602"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Mise en œuvre des recommandations ITIE issues des rapports antérieurs</w:t>
            </w:r>
          </w:p>
        </w:tc>
        <w:tc>
          <w:tcPr>
            <w:tcW w:w="551"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Accomplissements des recommandations</w:t>
            </w:r>
          </w:p>
        </w:tc>
        <w:tc>
          <w:tcPr>
            <w:tcW w:w="481"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xml:space="preserve">Amélioration dans la </w:t>
            </w:r>
            <w:r w:rsidR="00D10B50" w:rsidRPr="005174B1">
              <w:rPr>
                <w:rFonts w:ascii="Calibri" w:eastAsia="Times New Roman" w:hAnsi="Calibri" w:cs="Times New Roman"/>
                <w:color w:val="000000"/>
              </w:rPr>
              <w:t>qualité</w:t>
            </w:r>
            <w:r w:rsidRPr="005174B1">
              <w:rPr>
                <w:rFonts w:ascii="Calibri" w:eastAsia="Times New Roman" w:hAnsi="Calibri" w:cs="Times New Roman"/>
                <w:color w:val="000000"/>
              </w:rPr>
              <w:t xml:space="preserve"> de la mise en œuvre de ITIE</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18 000 000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r w:rsidR="00963B0A" w:rsidRPr="005174B1" w:rsidTr="005174B1">
        <w:trPr>
          <w:trHeight w:val="12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38</w:t>
            </w:r>
          </w:p>
        </w:tc>
        <w:tc>
          <w:tcPr>
            <w:tcW w:w="448"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596"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6</w:t>
            </w:r>
          </w:p>
        </w:tc>
        <w:tc>
          <w:tcPr>
            <w:tcW w:w="602"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Révision du plan de travail annuel</w:t>
            </w:r>
          </w:p>
        </w:tc>
        <w:tc>
          <w:tcPr>
            <w:tcW w:w="551"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Plan de travail révisé</w:t>
            </w:r>
          </w:p>
        </w:tc>
        <w:tc>
          <w:tcPr>
            <w:tcW w:w="481"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Prise en compte des objectifs nationaux dans le PTA</w:t>
            </w:r>
          </w:p>
        </w:tc>
        <w:tc>
          <w:tcPr>
            <w:tcW w:w="434"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w:t>
            </w:r>
          </w:p>
        </w:tc>
        <w:tc>
          <w:tcPr>
            <w:tcW w:w="46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T4 2020</w:t>
            </w:r>
          </w:p>
        </w:tc>
        <w:tc>
          <w:tcPr>
            <w:tcW w:w="659"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4 000 000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Etat</w:t>
            </w:r>
          </w:p>
        </w:tc>
      </w:tr>
    </w:tbl>
    <w:p w:rsidR="00EA2A43" w:rsidRDefault="00EA2A43" w:rsidP="00EA2A43">
      <w:pPr>
        <w:jc w:val="center"/>
        <w:rPr>
          <w:b/>
          <w:sz w:val="32"/>
        </w:rPr>
      </w:pPr>
    </w:p>
    <w:p w:rsidR="00EA2A43" w:rsidRPr="00EA2A43" w:rsidRDefault="00EA2A43" w:rsidP="00EA2A43">
      <w:pPr>
        <w:jc w:val="center"/>
        <w:rPr>
          <w:b/>
          <w:sz w:val="32"/>
        </w:rPr>
      </w:pPr>
      <w:r w:rsidRPr="00EA2A43">
        <w:rPr>
          <w:b/>
          <w:sz w:val="32"/>
        </w:rPr>
        <w:t>Activités sous financement de l</w:t>
      </w:r>
      <w:r>
        <w:rPr>
          <w:b/>
          <w:sz w:val="32"/>
        </w:rPr>
        <w:t>a Banque Mondiale</w:t>
      </w:r>
    </w:p>
    <w:tbl>
      <w:tblPr>
        <w:tblW w:w="5000" w:type="pct"/>
        <w:tblCellMar>
          <w:left w:w="70" w:type="dxa"/>
          <w:right w:w="70" w:type="dxa"/>
        </w:tblCellMar>
        <w:tblLook w:val="04A0" w:firstRow="1" w:lastRow="0" w:firstColumn="1" w:lastColumn="0" w:noHBand="0" w:noVBand="1"/>
      </w:tblPr>
      <w:tblGrid>
        <w:gridCol w:w="826"/>
        <w:gridCol w:w="1134"/>
        <w:gridCol w:w="1304"/>
        <w:gridCol w:w="1794"/>
        <w:gridCol w:w="1537"/>
        <w:gridCol w:w="1461"/>
        <w:gridCol w:w="1728"/>
        <w:gridCol w:w="1167"/>
        <w:gridCol w:w="1714"/>
        <w:gridCol w:w="1327"/>
      </w:tblGrid>
      <w:tr w:rsidR="005174B1" w:rsidRPr="005174B1" w:rsidTr="00EA2A43">
        <w:trPr>
          <w:trHeight w:val="900"/>
        </w:trPr>
        <w:tc>
          <w:tcPr>
            <w:tcW w:w="299"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N°</w:t>
            </w:r>
          </w:p>
        </w:tc>
        <w:tc>
          <w:tcPr>
            <w:tcW w:w="409"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Objectifs PND</w:t>
            </w:r>
          </w:p>
        </w:tc>
        <w:tc>
          <w:tcPr>
            <w:tcW w:w="470"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Objectifs ITIE-Tchad</w:t>
            </w:r>
          </w:p>
        </w:tc>
        <w:tc>
          <w:tcPr>
            <w:tcW w:w="645" w:type="pct"/>
            <w:tcBorders>
              <w:top w:val="single" w:sz="4" w:space="0" w:color="auto"/>
              <w:left w:val="single" w:sz="4" w:space="0" w:color="auto"/>
              <w:bottom w:val="nil"/>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Activité</w:t>
            </w:r>
          </w:p>
        </w:tc>
        <w:tc>
          <w:tcPr>
            <w:tcW w:w="543"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Indicateurs de mesure</w:t>
            </w:r>
          </w:p>
        </w:tc>
        <w:tc>
          <w:tcPr>
            <w:tcW w:w="517"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Impacts attendus</w:t>
            </w:r>
          </w:p>
        </w:tc>
        <w:tc>
          <w:tcPr>
            <w:tcW w:w="611"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Responsable</w:t>
            </w:r>
          </w:p>
        </w:tc>
        <w:tc>
          <w:tcPr>
            <w:tcW w:w="421"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calendrier</w:t>
            </w:r>
          </w:p>
        </w:tc>
        <w:tc>
          <w:tcPr>
            <w:tcW w:w="616" w:type="pct"/>
            <w:tcBorders>
              <w:top w:val="single" w:sz="4" w:space="0" w:color="auto"/>
              <w:left w:val="single" w:sz="4" w:space="0" w:color="auto"/>
              <w:bottom w:val="nil"/>
              <w:right w:val="single" w:sz="4" w:space="0" w:color="auto"/>
            </w:tcBorders>
            <w:shd w:val="clear" w:color="4F81BD" w:fill="4F81BD"/>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Coût en FCFA</w:t>
            </w:r>
          </w:p>
        </w:tc>
        <w:tc>
          <w:tcPr>
            <w:tcW w:w="469"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5174B1" w:rsidRPr="005174B1" w:rsidRDefault="005174B1" w:rsidP="005174B1">
            <w:pPr>
              <w:spacing w:after="0" w:line="240" w:lineRule="auto"/>
              <w:jc w:val="center"/>
              <w:rPr>
                <w:rFonts w:ascii="Calibri" w:eastAsia="Times New Roman" w:hAnsi="Calibri" w:cs="Times New Roman"/>
                <w:b/>
                <w:bCs/>
                <w:color w:val="FFFFFF"/>
              </w:rPr>
            </w:pPr>
            <w:r w:rsidRPr="005174B1">
              <w:rPr>
                <w:rFonts w:ascii="Calibri" w:eastAsia="Times New Roman" w:hAnsi="Calibri" w:cs="Times New Roman"/>
                <w:b/>
                <w:bCs/>
                <w:color w:val="FFFFFF"/>
              </w:rPr>
              <w:t>Financement</w:t>
            </w:r>
          </w:p>
        </w:tc>
      </w:tr>
      <w:tr w:rsidR="005174B1" w:rsidRPr="005174B1" w:rsidTr="00EA2A43">
        <w:trPr>
          <w:trHeight w:val="1693"/>
        </w:trPr>
        <w:tc>
          <w:tcPr>
            <w:tcW w:w="299"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18</w:t>
            </w:r>
          </w:p>
        </w:tc>
        <w:tc>
          <w:tcPr>
            <w:tcW w:w="409"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470"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45"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Développer les procédures et l’infrastructure pour la divulgation des contrats et des informations</w:t>
            </w:r>
          </w:p>
        </w:tc>
        <w:tc>
          <w:tcPr>
            <w:tcW w:w="543"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 xml:space="preserve">Mini </w:t>
            </w:r>
            <w:r w:rsidR="00D10B50" w:rsidRPr="005174B1">
              <w:rPr>
                <w:rFonts w:ascii="Calibri" w:eastAsia="Times New Roman" w:hAnsi="Calibri" w:cs="Times New Roman"/>
                <w:color w:val="000000"/>
              </w:rPr>
              <w:t>cadastre</w:t>
            </w:r>
          </w:p>
        </w:tc>
        <w:tc>
          <w:tcPr>
            <w:tcW w:w="517"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Mise en œuvre d'un SIG du registre pétrolier</w:t>
            </w:r>
          </w:p>
        </w:tc>
        <w:tc>
          <w:tcPr>
            <w:tcW w:w="61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STP/HCN/PAMFIP</w:t>
            </w:r>
          </w:p>
        </w:tc>
        <w:tc>
          <w:tcPr>
            <w:tcW w:w="42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T1-T3 2020</w:t>
            </w:r>
          </w:p>
        </w:tc>
        <w:tc>
          <w:tcPr>
            <w:tcW w:w="616"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25 000 000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BM</w:t>
            </w:r>
          </w:p>
        </w:tc>
      </w:tr>
      <w:tr w:rsidR="005174B1" w:rsidRPr="005174B1" w:rsidTr="00EA2A43">
        <w:trPr>
          <w:trHeight w:val="1200"/>
        </w:trPr>
        <w:tc>
          <w:tcPr>
            <w:tcW w:w="299"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19</w:t>
            </w:r>
          </w:p>
        </w:tc>
        <w:tc>
          <w:tcPr>
            <w:tcW w:w="409"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470"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45"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Renforcer l’efficacité de la communication et de la diffusion du STP</w:t>
            </w:r>
          </w:p>
        </w:tc>
        <w:tc>
          <w:tcPr>
            <w:tcW w:w="543"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Stratégie de communication</w:t>
            </w:r>
          </w:p>
        </w:tc>
        <w:tc>
          <w:tcPr>
            <w:tcW w:w="517"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Renforcement de l'impact de ITIE auprès des groupes cibles</w:t>
            </w:r>
          </w:p>
        </w:tc>
        <w:tc>
          <w:tcPr>
            <w:tcW w:w="61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STP/HCN/PAMFIP</w:t>
            </w:r>
          </w:p>
        </w:tc>
        <w:tc>
          <w:tcPr>
            <w:tcW w:w="42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T1-T2 2020</w:t>
            </w:r>
          </w:p>
        </w:tc>
        <w:tc>
          <w:tcPr>
            <w:tcW w:w="616"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45 000 000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BM</w:t>
            </w:r>
          </w:p>
        </w:tc>
      </w:tr>
      <w:tr w:rsidR="005174B1" w:rsidRPr="005174B1" w:rsidTr="00EA2A43">
        <w:trPr>
          <w:trHeight w:val="1285"/>
        </w:trPr>
        <w:tc>
          <w:tcPr>
            <w:tcW w:w="299"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20</w:t>
            </w:r>
          </w:p>
        </w:tc>
        <w:tc>
          <w:tcPr>
            <w:tcW w:w="409"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470"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45"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Renforcer les processus administratifs et les contrôles internes du STP</w:t>
            </w:r>
          </w:p>
        </w:tc>
        <w:tc>
          <w:tcPr>
            <w:tcW w:w="543"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Manuel de procédures et de contrôle interne</w:t>
            </w:r>
          </w:p>
        </w:tc>
        <w:tc>
          <w:tcPr>
            <w:tcW w:w="517"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Respect des textes et normes de travail</w:t>
            </w:r>
          </w:p>
        </w:tc>
        <w:tc>
          <w:tcPr>
            <w:tcW w:w="61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STP/HCN/PAMFIP</w:t>
            </w:r>
          </w:p>
        </w:tc>
        <w:tc>
          <w:tcPr>
            <w:tcW w:w="42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T1-T3 2020</w:t>
            </w:r>
          </w:p>
        </w:tc>
        <w:tc>
          <w:tcPr>
            <w:tcW w:w="616"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70 000 000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BM</w:t>
            </w:r>
          </w:p>
        </w:tc>
      </w:tr>
      <w:tr w:rsidR="005174B1" w:rsidRPr="005174B1" w:rsidTr="00EA2A43">
        <w:trPr>
          <w:trHeight w:val="1500"/>
        </w:trPr>
        <w:tc>
          <w:tcPr>
            <w:tcW w:w="299" w:type="pct"/>
            <w:tcBorders>
              <w:top w:val="nil"/>
              <w:left w:val="single" w:sz="4" w:space="0" w:color="auto"/>
              <w:bottom w:val="single" w:sz="4" w:space="0" w:color="95B3D7"/>
              <w:right w:val="single" w:sz="4" w:space="0" w:color="auto"/>
            </w:tcBorders>
            <w:shd w:val="clear" w:color="auto" w:fill="auto"/>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21</w:t>
            </w:r>
          </w:p>
        </w:tc>
        <w:tc>
          <w:tcPr>
            <w:tcW w:w="409"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470" w:type="pct"/>
            <w:tcBorders>
              <w:top w:val="nil"/>
              <w:left w:val="single" w:sz="4" w:space="0" w:color="auto"/>
              <w:bottom w:val="single" w:sz="4" w:space="0" w:color="95B3D7"/>
              <w:right w:val="single" w:sz="4" w:space="0" w:color="auto"/>
            </w:tcBorders>
            <w:shd w:val="clear" w:color="auto" w:fill="auto"/>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45"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Pérenniser la collecte et la déclaration des recettes extractives du gouvernement aux fins de l’ITIE</w:t>
            </w:r>
          </w:p>
        </w:tc>
        <w:tc>
          <w:tcPr>
            <w:tcW w:w="543"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Rapport d'étude</w:t>
            </w:r>
          </w:p>
        </w:tc>
        <w:tc>
          <w:tcPr>
            <w:tcW w:w="517" w:type="pct"/>
            <w:tcBorders>
              <w:top w:val="nil"/>
              <w:left w:val="single" w:sz="4" w:space="0" w:color="auto"/>
              <w:bottom w:val="single" w:sz="4" w:space="0" w:color="95B3D7"/>
              <w:right w:val="single" w:sz="4" w:space="0" w:color="auto"/>
            </w:tcBorders>
            <w:shd w:val="clear" w:color="auto" w:fill="auto"/>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Intégration de l'ITIE dans le système du gouvernement</w:t>
            </w:r>
          </w:p>
        </w:tc>
        <w:tc>
          <w:tcPr>
            <w:tcW w:w="61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STP/HCN/PAMFIP</w:t>
            </w:r>
          </w:p>
        </w:tc>
        <w:tc>
          <w:tcPr>
            <w:tcW w:w="42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T1-T3 2020</w:t>
            </w:r>
          </w:p>
        </w:tc>
        <w:tc>
          <w:tcPr>
            <w:tcW w:w="616"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25 000 000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BM</w:t>
            </w:r>
          </w:p>
        </w:tc>
      </w:tr>
      <w:tr w:rsidR="005174B1" w:rsidRPr="005174B1" w:rsidTr="00EA2A43">
        <w:trPr>
          <w:trHeight w:val="900"/>
        </w:trPr>
        <w:tc>
          <w:tcPr>
            <w:tcW w:w="299" w:type="pct"/>
            <w:tcBorders>
              <w:top w:val="nil"/>
              <w:left w:val="single" w:sz="4" w:space="0" w:color="auto"/>
              <w:bottom w:val="single" w:sz="4" w:space="0" w:color="95B3D7"/>
              <w:right w:val="single" w:sz="4" w:space="0" w:color="auto"/>
            </w:tcBorders>
            <w:shd w:val="clear" w:color="DBE5F1" w:fill="DBE5F1"/>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lastRenderedPageBreak/>
              <w:t>22</w:t>
            </w:r>
          </w:p>
        </w:tc>
        <w:tc>
          <w:tcPr>
            <w:tcW w:w="409"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PND2</w:t>
            </w:r>
          </w:p>
        </w:tc>
        <w:tc>
          <w:tcPr>
            <w:tcW w:w="470"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Axe 3</w:t>
            </w:r>
          </w:p>
        </w:tc>
        <w:tc>
          <w:tcPr>
            <w:tcW w:w="645"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Gestion du projet de pérennisation de l'ITIE</w:t>
            </w:r>
          </w:p>
        </w:tc>
        <w:tc>
          <w:tcPr>
            <w:tcW w:w="543" w:type="pct"/>
            <w:tcBorders>
              <w:top w:val="nil"/>
              <w:left w:val="single" w:sz="4" w:space="0" w:color="auto"/>
              <w:bottom w:val="single" w:sz="4" w:space="0" w:color="95B3D7"/>
              <w:right w:val="single" w:sz="4" w:space="0" w:color="auto"/>
            </w:tcBorders>
            <w:shd w:val="clear" w:color="DBE5F1" w:fill="DBE5F1"/>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Rapport de gestion du projet</w:t>
            </w:r>
          </w:p>
        </w:tc>
        <w:tc>
          <w:tcPr>
            <w:tcW w:w="517" w:type="pct"/>
            <w:tcBorders>
              <w:top w:val="nil"/>
              <w:left w:val="single" w:sz="4" w:space="0" w:color="auto"/>
              <w:bottom w:val="single" w:sz="4" w:space="0" w:color="95B3D7"/>
              <w:right w:val="single" w:sz="4" w:space="0" w:color="auto"/>
            </w:tcBorders>
            <w:shd w:val="clear" w:color="DBE5F1" w:fill="DBE5F1"/>
            <w:vAlign w:val="center"/>
            <w:hideMark/>
          </w:tcPr>
          <w:p w:rsidR="005174B1" w:rsidRPr="005174B1" w:rsidRDefault="005174B1" w:rsidP="005174B1">
            <w:pPr>
              <w:spacing w:after="0" w:line="240" w:lineRule="auto"/>
              <w:rPr>
                <w:rFonts w:ascii="Calibri" w:eastAsia="Times New Roman" w:hAnsi="Calibri" w:cs="Times New Roman"/>
                <w:color w:val="000000"/>
              </w:rPr>
            </w:pPr>
            <w:r w:rsidRPr="005174B1">
              <w:rPr>
                <w:rFonts w:ascii="Calibri" w:eastAsia="Times New Roman" w:hAnsi="Calibri" w:cs="Times New Roman"/>
                <w:color w:val="000000"/>
              </w:rPr>
              <w:t>Pérennisation du processus ITIE au Tchad</w:t>
            </w:r>
          </w:p>
        </w:tc>
        <w:tc>
          <w:tcPr>
            <w:tcW w:w="61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PAMFIP</w:t>
            </w:r>
          </w:p>
        </w:tc>
        <w:tc>
          <w:tcPr>
            <w:tcW w:w="421"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T4 2020</w:t>
            </w:r>
          </w:p>
        </w:tc>
        <w:tc>
          <w:tcPr>
            <w:tcW w:w="616" w:type="pct"/>
            <w:tcBorders>
              <w:top w:val="nil"/>
              <w:left w:val="single" w:sz="4" w:space="0" w:color="auto"/>
              <w:bottom w:val="single" w:sz="4" w:space="0" w:color="95B3D7"/>
              <w:right w:val="single" w:sz="4" w:space="0" w:color="auto"/>
            </w:tcBorders>
            <w:shd w:val="clear" w:color="000000" w:fill="FFFF00"/>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 xml:space="preserve">                            10 000 000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5174B1" w:rsidRPr="005174B1" w:rsidRDefault="005174B1" w:rsidP="005174B1">
            <w:pPr>
              <w:spacing w:after="0" w:line="240" w:lineRule="auto"/>
              <w:jc w:val="center"/>
              <w:rPr>
                <w:rFonts w:ascii="Calibri" w:eastAsia="Times New Roman" w:hAnsi="Calibri" w:cs="Times New Roman"/>
                <w:color w:val="000000"/>
              </w:rPr>
            </w:pPr>
            <w:r w:rsidRPr="005174B1">
              <w:rPr>
                <w:rFonts w:ascii="Calibri" w:eastAsia="Times New Roman" w:hAnsi="Calibri" w:cs="Times New Roman"/>
                <w:color w:val="000000"/>
              </w:rPr>
              <w:t>BM</w:t>
            </w:r>
          </w:p>
        </w:tc>
      </w:tr>
    </w:tbl>
    <w:p w:rsidR="005174B1" w:rsidRDefault="005174B1" w:rsidP="004B0372"/>
    <w:p w:rsidR="00EA2A43" w:rsidRPr="00EA2A43" w:rsidRDefault="00EA2A43" w:rsidP="00EA2A43">
      <w:pPr>
        <w:jc w:val="center"/>
        <w:rPr>
          <w:b/>
          <w:sz w:val="32"/>
        </w:rPr>
      </w:pPr>
      <w:r w:rsidRPr="00EA2A43">
        <w:rPr>
          <w:b/>
          <w:sz w:val="32"/>
        </w:rPr>
        <w:t>Activités sous financement de l’</w:t>
      </w:r>
      <w:r>
        <w:rPr>
          <w:b/>
          <w:sz w:val="32"/>
        </w:rPr>
        <w:t>UE</w:t>
      </w:r>
    </w:p>
    <w:p w:rsidR="00EA2A43" w:rsidRPr="00EA2A43" w:rsidRDefault="00EA2A43" w:rsidP="00EA2A43">
      <w:pPr>
        <w:spacing w:after="0" w:line="240" w:lineRule="auto"/>
        <w:rPr>
          <w:rFonts w:ascii="Calibri" w:eastAsia="Times New Roman" w:hAnsi="Calibri" w:cs="Times New Roman"/>
          <w:b/>
          <w:bCs/>
          <w:color w:val="FFFFFF"/>
        </w:rPr>
      </w:pPr>
      <w:r w:rsidRPr="00EA2A43">
        <w:rPr>
          <w:rFonts w:ascii="Calibri" w:eastAsia="Times New Roman" w:hAnsi="Calibri" w:cs="Times New Roman"/>
          <w:b/>
          <w:bCs/>
          <w:color w:val="FFFFFF"/>
        </w:rPr>
        <w:t>Impacts at</w:t>
      </w:r>
    </w:p>
    <w:tbl>
      <w:tblPr>
        <w:tblW w:w="5000" w:type="pct"/>
        <w:tblCellMar>
          <w:left w:w="70" w:type="dxa"/>
          <w:right w:w="70" w:type="dxa"/>
        </w:tblCellMar>
        <w:tblLook w:val="04A0" w:firstRow="1" w:lastRow="0" w:firstColumn="1" w:lastColumn="0" w:noHBand="0" w:noVBand="1"/>
      </w:tblPr>
      <w:tblGrid>
        <w:gridCol w:w="911"/>
        <w:gridCol w:w="1241"/>
        <w:gridCol w:w="1664"/>
        <w:gridCol w:w="1664"/>
        <w:gridCol w:w="1477"/>
        <w:gridCol w:w="1286"/>
        <w:gridCol w:w="1296"/>
        <w:gridCol w:w="1273"/>
        <w:gridCol w:w="1853"/>
        <w:gridCol w:w="1327"/>
      </w:tblGrid>
      <w:tr w:rsidR="00EA2A43" w:rsidRPr="00EA2A43" w:rsidTr="00EA2A43">
        <w:trPr>
          <w:trHeight w:val="900"/>
        </w:trPr>
        <w:tc>
          <w:tcPr>
            <w:tcW w:w="336"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N°</w:t>
            </w:r>
          </w:p>
        </w:tc>
        <w:tc>
          <w:tcPr>
            <w:tcW w:w="454"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Objectifs PND</w:t>
            </w:r>
          </w:p>
        </w:tc>
        <w:tc>
          <w:tcPr>
            <w:tcW w:w="605"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Objectifs ITIE-Tchad</w:t>
            </w:r>
          </w:p>
        </w:tc>
        <w:tc>
          <w:tcPr>
            <w:tcW w:w="605" w:type="pct"/>
            <w:tcBorders>
              <w:top w:val="single" w:sz="4" w:space="0" w:color="auto"/>
              <w:left w:val="single" w:sz="4" w:space="0" w:color="auto"/>
              <w:bottom w:val="nil"/>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Activité</w:t>
            </w:r>
          </w:p>
        </w:tc>
        <w:tc>
          <w:tcPr>
            <w:tcW w:w="538"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Indicateurs de mesure</w:t>
            </w:r>
          </w:p>
        </w:tc>
        <w:tc>
          <w:tcPr>
            <w:tcW w:w="470"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Impacts attendus</w:t>
            </w:r>
          </w:p>
        </w:tc>
        <w:tc>
          <w:tcPr>
            <w:tcW w:w="426"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Responsable</w:t>
            </w:r>
          </w:p>
        </w:tc>
        <w:tc>
          <w:tcPr>
            <w:tcW w:w="465"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calendrier</w:t>
            </w:r>
          </w:p>
        </w:tc>
        <w:tc>
          <w:tcPr>
            <w:tcW w:w="672" w:type="pct"/>
            <w:tcBorders>
              <w:top w:val="single" w:sz="4" w:space="0" w:color="auto"/>
              <w:left w:val="single" w:sz="4" w:space="0" w:color="auto"/>
              <w:bottom w:val="nil"/>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Coût en FCFA</w:t>
            </w:r>
          </w:p>
        </w:tc>
        <w:tc>
          <w:tcPr>
            <w:tcW w:w="431"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Financement</w:t>
            </w:r>
          </w:p>
        </w:tc>
      </w:tr>
      <w:tr w:rsidR="00EA2A43" w:rsidRPr="00EA2A43" w:rsidTr="00EA2A43">
        <w:trPr>
          <w:trHeight w:val="600"/>
        </w:trPr>
        <w:tc>
          <w:tcPr>
            <w:tcW w:w="336" w:type="pct"/>
            <w:tcBorders>
              <w:top w:val="nil"/>
              <w:left w:val="single" w:sz="4" w:space="0" w:color="auto"/>
              <w:bottom w:val="single" w:sz="4" w:space="0" w:color="95B3D7"/>
              <w:right w:val="single" w:sz="4" w:space="0" w:color="auto"/>
            </w:tcBorders>
            <w:shd w:val="clear" w:color="DBE5F1" w:fill="DBE5F1"/>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23</w:t>
            </w:r>
          </w:p>
        </w:tc>
        <w:tc>
          <w:tcPr>
            <w:tcW w:w="454"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605"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3</w:t>
            </w:r>
          </w:p>
        </w:tc>
        <w:tc>
          <w:tcPr>
            <w:tcW w:w="605" w:type="pct"/>
            <w:tcBorders>
              <w:top w:val="nil"/>
              <w:left w:val="single" w:sz="4" w:space="0" w:color="auto"/>
              <w:bottom w:val="single" w:sz="4" w:space="0" w:color="95B3D7"/>
              <w:right w:val="single" w:sz="4" w:space="0" w:color="auto"/>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Feuille de route sur la propriété effective</w:t>
            </w:r>
          </w:p>
        </w:tc>
        <w:tc>
          <w:tcPr>
            <w:tcW w:w="53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D10B50"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Disponibilité</w:t>
            </w:r>
            <w:r w:rsidR="00EA2A43" w:rsidRPr="00EA2A43">
              <w:rPr>
                <w:rFonts w:ascii="Calibri" w:eastAsia="Times New Roman" w:hAnsi="Calibri" w:cs="Times New Roman"/>
                <w:color w:val="000000"/>
              </w:rPr>
              <w:t xml:space="preserve"> du registre</w:t>
            </w:r>
          </w:p>
        </w:tc>
        <w:tc>
          <w:tcPr>
            <w:tcW w:w="470"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 </w:t>
            </w:r>
          </w:p>
        </w:tc>
        <w:tc>
          <w:tcPr>
            <w:tcW w:w="426"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65"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T1-T3 2020</w:t>
            </w:r>
          </w:p>
        </w:tc>
        <w:tc>
          <w:tcPr>
            <w:tcW w:w="67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A2A43">
              <w:rPr>
                <w:rFonts w:ascii="Calibri" w:eastAsia="Times New Roman" w:hAnsi="Calibri" w:cs="Times New Roman"/>
                <w:color w:val="000000"/>
              </w:rPr>
              <w:t xml:space="preserve">   57 796 775   </w:t>
            </w:r>
          </w:p>
        </w:tc>
        <w:tc>
          <w:tcPr>
            <w:tcW w:w="431"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UE</w:t>
            </w:r>
          </w:p>
        </w:tc>
      </w:tr>
    </w:tbl>
    <w:p w:rsidR="00EA2A43" w:rsidRPr="00EA2A43" w:rsidRDefault="00EA2A43" w:rsidP="00EA2A43">
      <w:pPr>
        <w:spacing w:after="0" w:line="240" w:lineRule="auto"/>
        <w:rPr>
          <w:rFonts w:ascii="Calibri" w:eastAsia="Times New Roman" w:hAnsi="Calibri" w:cs="Times New Roman"/>
          <w:b/>
          <w:bCs/>
          <w:color w:val="FFFFFF"/>
        </w:rPr>
      </w:pPr>
    </w:p>
    <w:p w:rsidR="00A318E5" w:rsidRDefault="00A318E5" w:rsidP="004B0372"/>
    <w:p w:rsidR="00EA2A43" w:rsidRPr="00EA2A43" w:rsidRDefault="00EA2A43" w:rsidP="00EA2A43">
      <w:pPr>
        <w:jc w:val="center"/>
        <w:rPr>
          <w:b/>
          <w:sz w:val="32"/>
        </w:rPr>
      </w:pPr>
      <w:r w:rsidRPr="00EA2A43">
        <w:rPr>
          <w:b/>
          <w:sz w:val="32"/>
        </w:rPr>
        <w:t xml:space="preserve">Activités </w:t>
      </w:r>
      <w:r>
        <w:rPr>
          <w:b/>
          <w:sz w:val="32"/>
        </w:rPr>
        <w:t>en attente de</w:t>
      </w:r>
      <w:r w:rsidRPr="00EA2A43">
        <w:rPr>
          <w:b/>
          <w:sz w:val="32"/>
        </w:rPr>
        <w:t xml:space="preserve"> financement </w:t>
      </w:r>
    </w:p>
    <w:p w:rsidR="00F000DA" w:rsidRDefault="00F000DA" w:rsidP="00234DF1">
      <w:pPr>
        <w:jc w:val="both"/>
        <w:rPr>
          <w:rFonts w:ascii="Arial" w:eastAsia="Times New Roman" w:hAnsi="Arial" w:cs="Arial"/>
          <w:sz w:val="24"/>
          <w:szCs w:val="24"/>
        </w:rPr>
      </w:pPr>
    </w:p>
    <w:tbl>
      <w:tblPr>
        <w:tblW w:w="5000" w:type="pct"/>
        <w:tblCellMar>
          <w:left w:w="70" w:type="dxa"/>
          <w:right w:w="70" w:type="dxa"/>
        </w:tblCellMar>
        <w:tblLook w:val="04A0" w:firstRow="1" w:lastRow="0" w:firstColumn="1" w:lastColumn="0" w:noHBand="0" w:noVBand="1"/>
      </w:tblPr>
      <w:tblGrid>
        <w:gridCol w:w="902"/>
        <w:gridCol w:w="1234"/>
        <w:gridCol w:w="1421"/>
        <w:gridCol w:w="1891"/>
        <w:gridCol w:w="1472"/>
        <w:gridCol w:w="1338"/>
        <w:gridCol w:w="1296"/>
        <w:gridCol w:w="1264"/>
        <w:gridCol w:w="1847"/>
        <w:gridCol w:w="1327"/>
      </w:tblGrid>
      <w:tr w:rsidR="00D10B50" w:rsidRPr="00EA2A43" w:rsidTr="00D10B50">
        <w:trPr>
          <w:trHeight w:val="900"/>
          <w:tblHeader/>
        </w:trPr>
        <w:tc>
          <w:tcPr>
            <w:tcW w:w="325"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N°</w:t>
            </w:r>
          </w:p>
        </w:tc>
        <w:tc>
          <w:tcPr>
            <w:tcW w:w="443"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Objectifs PND</w:t>
            </w:r>
          </w:p>
        </w:tc>
        <w:tc>
          <w:tcPr>
            <w:tcW w:w="510"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Objectifs ITIE-Tchad</w:t>
            </w:r>
          </w:p>
        </w:tc>
        <w:tc>
          <w:tcPr>
            <w:tcW w:w="678" w:type="pct"/>
            <w:tcBorders>
              <w:top w:val="single" w:sz="4" w:space="0" w:color="auto"/>
              <w:left w:val="single" w:sz="4" w:space="0" w:color="auto"/>
              <w:bottom w:val="nil"/>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Activité</w:t>
            </w:r>
          </w:p>
        </w:tc>
        <w:tc>
          <w:tcPr>
            <w:tcW w:w="528"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Indicateurs de mesure</w:t>
            </w:r>
          </w:p>
        </w:tc>
        <w:tc>
          <w:tcPr>
            <w:tcW w:w="473"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Impacts attendus</w:t>
            </w:r>
          </w:p>
        </w:tc>
        <w:tc>
          <w:tcPr>
            <w:tcW w:w="458"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Responsable</w:t>
            </w:r>
          </w:p>
        </w:tc>
        <w:tc>
          <w:tcPr>
            <w:tcW w:w="454" w:type="pct"/>
            <w:tcBorders>
              <w:top w:val="single" w:sz="4" w:space="0" w:color="auto"/>
              <w:left w:val="single" w:sz="4" w:space="0" w:color="auto"/>
              <w:bottom w:val="single" w:sz="4" w:space="0" w:color="95B3D7"/>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calendrier</w:t>
            </w:r>
          </w:p>
        </w:tc>
        <w:tc>
          <w:tcPr>
            <w:tcW w:w="662" w:type="pct"/>
            <w:tcBorders>
              <w:top w:val="single" w:sz="4" w:space="0" w:color="auto"/>
              <w:left w:val="single" w:sz="4" w:space="0" w:color="auto"/>
              <w:bottom w:val="nil"/>
              <w:right w:val="single" w:sz="4" w:space="0" w:color="auto"/>
            </w:tcBorders>
            <w:shd w:val="clear" w:color="4F81BD" w:fill="4F81BD"/>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Coût en FCFA</w:t>
            </w:r>
          </w:p>
        </w:tc>
        <w:tc>
          <w:tcPr>
            <w:tcW w:w="469"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rsidR="00EA2A43" w:rsidRPr="00EA2A43" w:rsidRDefault="00EA2A43" w:rsidP="00EA2A43">
            <w:pPr>
              <w:spacing w:after="0" w:line="240" w:lineRule="auto"/>
              <w:jc w:val="center"/>
              <w:rPr>
                <w:rFonts w:ascii="Calibri" w:eastAsia="Times New Roman" w:hAnsi="Calibri" w:cs="Times New Roman"/>
                <w:b/>
                <w:bCs/>
                <w:color w:val="FFFFFF"/>
              </w:rPr>
            </w:pPr>
            <w:r w:rsidRPr="00EA2A43">
              <w:rPr>
                <w:rFonts w:ascii="Calibri" w:eastAsia="Times New Roman" w:hAnsi="Calibri" w:cs="Times New Roman"/>
                <w:b/>
                <w:bCs/>
                <w:color w:val="FFFFFF"/>
              </w:rPr>
              <w:t>Financement</w:t>
            </w:r>
          </w:p>
        </w:tc>
      </w:tr>
      <w:tr w:rsidR="00D10B50" w:rsidRPr="00EA2A43" w:rsidTr="00D10B50">
        <w:trPr>
          <w:trHeight w:val="1200"/>
        </w:trPr>
        <w:tc>
          <w:tcPr>
            <w:tcW w:w="325" w:type="pct"/>
            <w:tcBorders>
              <w:top w:val="nil"/>
              <w:left w:val="single" w:sz="4" w:space="0" w:color="auto"/>
              <w:bottom w:val="single" w:sz="4" w:space="0" w:color="95B3D7"/>
              <w:right w:val="single" w:sz="4" w:space="0" w:color="auto"/>
            </w:tcBorders>
            <w:shd w:val="clear" w:color="DBE5F1" w:fill="DBE5F1"/>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6</w:t>
            </w:r>
          </w:p>
        </w:tc>
        <w:tc>
          <w:tcPr>
            <w:tcW w:w="44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1</w:t>
            </w:r>
          </w:p>
        </w:tc>
        <w:tc>
          <w:tcPr>
            <w:tcW w:w="678" w:type="pct"/>
            <w:tcBorders>
              <w:top w:val="nil"/>
              <w:left w:val="nil"/>
              <w:bottom w:val="single" w:sz="4" w:space="0" w:color="95B3D7"/>
              <w:right w:val="nil"/>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Elaboration du rapport de cadrage 2019-2020</w:t>
            </w:r>
          </w:p>
        </w:tc>
        <w:tc>
          <w:tcPr>
            <w:tcW w:w="52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D10B50"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Disponibilité</w:t>
            </w:r>
            <w:r w:rsidR="00EA2A43" w:rsidRPr="00EA2A43">
              <w:rPr>
                <w:rFonts w:ascii="Calibri" w:eastAsia="Times New Roman" w:hAnsi="Calibri" w:cs="Times New Roman"/>
                <w:color w:val="000000"/>
              </w:rPr>
              <w:t xml:space="preserve"> rapport</w:t>
            </w:r>
          </w:p>
        </w:tc>
        <w:tc>
          <w:tcPr>
            <w:tcW w:w="47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Contribution à l'atteinte de l'objectif 2 du PND</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T1-T2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A2A43">
              <w:rPr>
                <w:rFonts w:ascii="Calibri" w:eastAsia="Times New Roman" w:hAnsi="Calibri" w:cs="Times New Roman"/>
                <w:color w:val="000000"/>
              </w:rPr>
              <w:t xml:space="preserve">    10 000 000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1200"/>
        </w:trPr>
        <w:tc>
          <w:tcPr>
            <w:tcW w:w="325" w:type="pct"/>
            <w:tcBorders>
              <w:top w:val="nil"/>
              <w:left w:val="single" w:sz="4" w:space="0" w:color="auto"/>
              <w:bottom w:val="single" w:sz="4" w:space="0" w:color="95B3D7"/>
              <w:right w:val="single" w:sz="4" w:space="0" w:color="auto"/>
            </w:tcBorders>
            <w:shd w:val="clear" w:color="auto" w:fill="auto"/>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lastRenderedPageBreak/>
              <w:t>8</w:t>
            </w:r>
          </w:p>
        </w:tc>
        <w:tc>
          <w:tcPr>
            <w:tcW w:w="44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1</w:t>
            </w:r>
          </w:p>
        </w:tc>
        <w:tc>
          <w:tcPr>
            <w:tcW w:w="678" w:type="pct"/>
            <w:tcBorders>
              <w:top w:val="nil"/>
              <w:left w:val="nil"/>
              <w:bottom w:val="single" w:sz="4" w:space="0" w:color="95B3D7"/>
              <w:right w:val="nil"/>
            </w:tcBorders>
            <w:shd w:val="clear" w:color="auto" w:fill="auto"/>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Elaboration du rapport ITIE 2019</w:t>
            </w:r>
          </w:p>
        </w:tc>
        <w:tc>
          <w:tcPr>
            <w:tcW w:w="528" w:type="pct"/>
            <w:tcBorders>
              <w:top w:val="nil"/>
              <w:left w:val="single" w:sz="4" w:space="0" w:color="auto"/>
              <w:bottom w:val="single" w:sz="4" w:space="0" w:color="95B3D7"/>
              <w:right w:val="single" w:sz="4" w:space="0" w:color="auto"/>
            </w:tcBorders>
            <w:shd w:val="clear" w:color="auto" w:fill="auto"/>
            <w:hideMark/>
          </w:tcPr>
          <w:p w:rsidR="00EA2A43" w:rsidRPr="00EA2A43" w:rsidRDefault="00D10B50"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Disponibilité</w:t>
            </w:r>
            <w:r w:rsidR="00EA2A43" w:rsidRPr="00EA2A43">
              <w:rPr>
                <w:rFonts w:ascii="Calibri" w:eastAsia="Times New Roman" w:hAnsi="Calibri" w:cs="Times New Roman"/>
                <w:color w:val="000000"/>
              </w:rPr>
              <w:t xml:space="preserve"> rapport</w:t>
            </w:r>
          </w:p>
        </w:tc>
        <w:tc>
          <w:tcPr>
            <w:tcW w:w="47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Couverture exhaustive des rapport ITIE 2017-2018</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T1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1075"/>
        </w:trPr>
        <w:tc>
          <w:tcPr>
            <w:tcW w:w="325" w:type="pct"/>
            <w:tcBorders>
              <w:top w:val="nil"/>
              <w:left w:val="single" w:sz="4" w:space="0" w:color="auto"/>
              <w:bottom w:val="single" w:sz="4" w:space="0" w:color="95B3D7"/>
              <w:right w:val="single" w:sz="4" w:space="0" w:color="auto"/>
            </w:tcBorders>
            <w:shd w:val="clear" w:color="DBE5F1" w:fill="DBE5F1"/>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9</w:t>
            </w:r>
          </w:p>
        </w:tc>
        <w:tc>
          <w:tcPr>
            <w:tcW w:w="44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1</w:t>
            </w:r>
          </w:p>
        </w:tc>
        <w:tc>
          <w:tcPr>
            <w:tcW w:w="678" w:type="pct"/>
            <w:tcBorders>
              <w:top w:val="nil"/>
              <w:left w:val="nil"/>
              <w:bottom w:val="single" w:sz="4" w:space="0" w:color="95B3D7"/>
              <w:right w:val="nil"/>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Elaboration du rapport ITIE 2020</w:t>
            </w:r>
          </w:p>
        </w:tc>
        <w:tc>
          <w:tcPr>
            <w:tcW w:w="52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D10B50"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Disponibilité</w:t>
            </w:r>
            <w:r w:rsidR="00EA2A43" w:rsidRPr="00EA2A43">
              <w:rPr>
                <w:rFonts w:ascii="Calibri" w:eastAsia="Times New Roman" w:hAnsi="Calibri" w:cs="Times New Roman"/>
                <w:color w:val="000000"/>
              </w:rPr>
              <w:t xml:space="preserve"> rapport</w:t>
            </w:r>
          </w:p>
        </w:tc>
        <w:tc>
          <w:tcPr>
            <w:tcW w:w="47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Contribution à l'atteinte de l'objectif 2 du PND</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T2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            </w:t>
            </w:r>
            <w:r w:rsidRPr="00EA2A43">
              <w:rPr>
                <w:rFonts w:ascii="Calibri" w:eastAsia="Times New Roman" w:hAnsi="Calibri" w:cs="Times New Roman"/>
                <w:color w:val="000000"/>
              </w:rPr>
              <w:t xml:space="preserve">  37 500 000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1104"/>
        </w:trPr>
        <w:tc>
          <w:tcPr>
            <w:tcW w:w="325" w:type="pct"/>
            <w:tcBorders>
              <w:top w:val="nil"/>
              <w:left w:val="single" w:sz="4" w:space="0" w:color="auto"/>
              <w:bottom w:val="single" w:sz="4" w:space="0" w:color="95B3D7"/>
              <w:right w:val="single" w:sz="4" w:space="0" w:color="auto"/>
            </w:tcBorders>
            <w:shd w:val="clear" w:color="auto" w:fill="auto"/>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10</w:t>
            </w:r>
          </w:p>
        </w:tc>
        <w:tc>
          <w:tcPr>
            <w:tcW w:w="44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1</w:t>
            </w:r>
          </w:p>
        </w:tc>
        <w:tc>
          <w:tcPr>
            <w:tcW w:w="678" w:type="pct"/>
            <w:tcBorders>
              <w:top w:val="nil"/>
              <w:left w:val="nil"/>
              <w:bottom w:val="single" w:sz="4" w:space="0" w:color="95B3D7"/>
              <w:right w:val="nil"/>
            </w:tcBorders>
            <w:shd w:val="clear" w:color="auto" w:fill="auto"/>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Approbation du rapport ITIE 2019</w:t>
            </w:r>
          </w:p>
        </w:tc>
        <w:tc>
          <w:tcPr>
            <w:tcW w:w="528" w:type="pct"/>
            <w:tcBorders>
              <w:top w:val="nil"/>
              <w:left w:val="single" w:sz="4" w:space="0" w:color="auto"/>
              <w:bottom w:val="single" w:sz="4" w:space="0" w:color="95B3D7"/>
              <w:right w:val="single" w:sz="4" w:space="0" w:color="auto"/>
            </w:tcBorders>
            <w:shd w:val="clear" w:color="auto" w:fill="auto"/>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PV session</w:t>
            </w:r>
          </w:p>
        </w:tc>
        <w:tc>
          <w:tcPr>
            <w:tcW w:w="47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Contribution à l'atteinte de l'objectif 2 du PND</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T3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            </w:t>
            </w:r>
            <w:r w:rsidRPr="00EA2A43">
              <w:rPr>
                <w:rFonts w:ascii="Calibri" w:eastAsia="Times New Roman" w:hAnsi="Calibri" w:cs="Times New Roman"/>
                <w:color w:val="000000"/>
              </w:rPr>
              <w:t xml:space="preserve">  37 500 000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600"/>
        </w:trPr>
        <w:tc>
          <w:tcPr>
            <w:tcW w:w="325" w:type="pct"/>
            <w:tcBorders>
              <w:top w:val="nil"/>
              <w:left w:val="single" w:sz="4" w:space="0" w:color="auto"/>
              <w:bottom w:val="single" w:sz="4" w:space="0" w:color="95B3D7"/>
              <w:right w:val="single" w:sz="4" w:space="0" w:color="auto"/>
            </w:tcBorders>
            <w:shd w:val="clear" w:color="DBE5F1" w:fill="DBE5F1"/>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29</w:t>
            </w:r>
          </w:p>
        </w:tc>
        <w:tc>
          <w:tcPr>
            <w:tcW w:w="44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4</w:t>
            </w:r>
          </w:p>
        </w:tc>
        <w:tc>
          <w:tcPr>
            <w:tcW w:w="67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Atelier de Pré validation</w:t>
            </w:r>
          </w:p>
        </w:tc>
        <w:tc>
          <w:tcPr>
            <w:tcW w:w="52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Rapport d'atelier</w:t>
            </w:r>
          </w:p>
        </w:tc>
        <w:tc>
          <w:tcPr>
            <w:tcW w:w="47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Impacts de l'ITIE dans le pays</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T3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       </w:t>
            </w:r>
            <w:r w:rsidRPr="00EA2A43">
              <w:rPr>
                <w:rFonts w:ascii="Calibri" w:eastAsia="Times New Roman" w:hAnsi="Calibri" w:cs="Times New Roman"/>
                <w:color w:val="000000"/>
              </w:rPr>
              <w:t xml:space="preserve">       10 000 000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1032"/>
        </w:trPr>
        <w:tc>
          <w:tcPr>
            <w:tcW w:w="325" w:type="pct"/>
            <w:tcBorders>
              <w:top w:val="nil"/>
              <w:left w:val="single" w:sz="4" w:space="0" w:color="auto"/>
              <w:bottom w:val="single" w:sz="4" w:space="0" w:color="95B3D7"/>
              <w:right w:val="single" w:sz="4" w:space="0" w:color="auto"/>
            </w:tcBorders>
            <w:shd w:val="clear" w:color="auto" w:fill="auto"/>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33</w:t>
            </w:r>
          </w:p>
        </w:tc>
        <w:tc>
          <w:tcPr>
            <w:tcW w:w="44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5</w:t>
            </w:r>
          </w:p>
        </w:tc>
        <w:tc>
          <w:tcPr>
            <w:tcW w:w="678" w:type="pct"/>
            <w:tcBorders>
              <w:top w:val="single" w:sz="4" w:space="0" w:color="auto"/>
              <w:left w:val="nil"/>
              <w:bottom w:val="single" w:sz="4" w:space="0" w:color="auto"/>
              <w:right w:val="single" w:sz="4" w:space="0" w:color="auto"/>
            </w:tcBorders>
            <w:shd w:val="clear" w:color="000000" w:fill="FFFFFF"/>
            <w:hideMark/>
          </w:tcPr>
          <w:p w:rsidR="00EA2A43" w:rsidRPr="00EA2A43" w:rsidRDefault="00EA2A43" w:rsidP="00EA2A43">
            <w:pPr>
              <w:spacing w:after="0" w:line="240" w:lineRule="auto"/>
              <w:rPr>
                <w:rFonts w:ascii="Verdana" w:eastAsia="Times New Roman" w:hAnsi="Verdana" w:cs="Times New Roman"/>
                <w:color w:val="000000"/>
                <w:sz w:val="18"/>
                <w:szCs w:val="18"/>
              </w:rPr>
            </w:pPr>
            <w:r w:rsidRPr="00EA2A43">
              <w:rPr>
                <w:rFonts w:ascii="Verdana" w:eastAsia="Times New Roman" w:hAnsi="Verdana" w:cs="Times New Roman"/>
                <w:color w:val="000000"/>
                <w:sz w:val="18"/>
                <w:szCs w:val="18"/>
              </w:rPr>
              <w:t>Formations du STP et HCN assurées par le SI</w:t>
            </w:r>
          </w:p>
        </w:tc>
        <w:tc>
          <w:tcPr>
            <w:tcW w:w="528" w:type="pct"/>
            <w:tcBorders>
              <w:top w:val="nil"/>
              <w:left w:val="single" w:sz="4" w:space="0" w:color="auto"/>
              <w:bottom w:val="single" w:sz="4" w:space="0" w:color="95B3D7"/>
              <w:right w:val="single" w:sz="4" w:space="0" w:color="auto"/>
            </w:tcBorders>
            <w:shd w:val="clear" w:color="auto" w:fill="auto"/>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Rapport de formation des membres du STP/HCN</w:t>
            </w:r>
          </w:p>
        </w:tc>
        <w:tc>
          <w:tcPr>
            <w:tcW w:w="47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Acquisition avérée de nouvelles compétences</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T1-T4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right"/>
              <w:rPr>
                <w:rFonts w:ascii="Calibri" w:eastAsia="Times New Roman" w:hAnsi="Calibri" w:cs="Times New Roman"/>
                <w:color w:val="000000"/>
              </w:rPr>
            </w:pPr>
            <w:r w:rsidRPr="00EA2A43">
              <w:rPr>
                <w:rFonts w:ascii="Calibri" w:eastAsia="Times New Roman" w:hAnsi="Calibri" w:cs="Times New Roman"/>
                <w:color w:val="000000"/>
              </w:rPr>
              <w:t>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1800"/>
        </w:trPr>
        <w:tc>
          <w:tcPr>
            <w:tcW w:w="325" w:type="pct"/>
            <w:tcBorders>
              <w:top w:val="nil"/>
              <w:left w:val="single" w:sz="4" w:space="0" w:color="auto"/>
              <w:bottom w:val="single" w:sz="4" w:space="0" w:color="95B3D7"/>
              <w:right w:val="single" w:sz="4" w:space="0" w:color="auto"/>
            </w:tcBorders>
            <w:shd w:val="clear" w:color="DBE5F1" w:fill="DBE5F1"/>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37</w:t>
            </w:r>
          </w:p>
        </w:tc>
        <w:tc>
          <w:tcPr>
            <w:tcW w:w="443"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DBE5F1" w:fill="DBE5F1"/>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6</w:t>
            </w:r>
          </w:p>
        </w:tc>
        <w:tc>
          <w:tcPr>
            <w:tcW w:w="67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Elaboration du rapport d'avancement</w:t>
            </w:r>
          </w:p>
        </w:tc>
        <w:tc>
          <w:tcPr>
            <w:tcW w:w="528" w:type="pct"/>
            <w:tcBorders>
              <w:top w:val="nil"/>
              <w:left w:val="single" w:sz="4" w:space="0" w:color="auto"/>
              <w:bottom w:val="single" w:sz="4" w:space="0" w:color="95B3D7"/>
              <w:right w:val="single" w:sz="4" w:space="0" w:color="auto"/>
            </w:tcBorders>
            <w:shd w:val="clear" w:color="DBE5F1" w:fill="DBE5F1"/>
            <w:hideMark/>
          </w:tcPr>
          <w:p w:rsidR="00EA2A43" w:rsidRPr="00EA2A43" w:rsidRDefault="00D10B50"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Disponibilité</w:t>
            </w:r>
            <w:r w:rsidR="00EA2A43" w:rsidRPr="00EA2A43">
              <w:rPr>
                <w:rFonts w:ascii="Calibri" w:eastAsia="Times New Roman" w:hAnsi="Calibri" w:cs="Times New Roman"/>
                <w:color w:val="000000"/>
              </w:rPr>
              <w:t xml:space="preserve"> du rapport</w:t>
            </w:r>
          </w:p>
        </w:tc>
        <w:tc>
          <w:tcPr>
            <w:tcW w:w="473" w:type="pct"/>
            <w:tcBorders>
              <w:top w:val="nil"/>
              <w:left w:val="single" w:sz="4" w:space="0" w:color="auto"/>
              <w:bottom w:val="single" w:sz="4" w:space="0" w:color="95B3D7"/>
              <w:right w:val="single" w:sz="4" w:space="0" w:color="auto"/>
            </w:tcBorders>
            <w:shd w:val="clear" w:color="DBE5F1" w:fill="DBE5F1"/>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 xml:space="preserve">Evaluation des résultats de la mise en </w:t>
            </w:r>
            <w:r w:rsidR="00D10B50" w:rsidRPr="00EA2A43">
              <w:rPr>
                <w:rFonts w:ascii="Calibri" w:eastAsia="Times New Roman" w:hAnsi="Calibri" w:cs="Times New Roman"/>
                <w:color w:val="000000"/>
              </w:rPr>
              <w:t>œuvre</w:t>
            </w:r>
            <w:r w:rsidRPr="00EA2A43">
              <w:rPr>
                <w:rFonts w:ascii="Calibri" w:eastAsia="Times New Roman" w:hAnsi="Calibri" w:cs="Times New Roman"/>
                <w:color w:val="000000"/>
              </w:rPr>
              <w:t xml:space="preserve"> dans l'atteinte des objectifs nationaux</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T1-T3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right"/>
              <w:rPr>
                <w:rFonts w:ascii="Calibri" w:eastAsia="Times New Roman" w:hAnsi="Calibri" w:cs="Times New Roman"/>
                <w:color w:val="000000"/>
              </w:rPr>
            </w:pPr>
            <w:r w:rsidRPr="00EA2A43">
              <w:rPr>
                <w:rFonts w:ascii="Calibri" w:eastAsia="Times New Roman" w:hAnsi="Calibri" w:cs="Times New Roman"/>
                <w:color w:val="000000"/>
              </w:rPr>
              <w:t>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r w:rsidR="00D10B50" w:rsidRPr="00EA2A43" w:rsidTr="00D10B50">
        <w:trPr>
          <w:trHeight w:val="1500"/>
        </w:trPr>
        <w:tc>
          <w:tcPr>
            <w:tcW w:w="325" w:type="pct"/>
            <w:tcBorders>
              <w:top w:val="nil"/>
              <w:left w:val="single" w:sz="4" w:space="0" w:color="auto"/>
              <w:bottom w:val="single" w:sz="4" w:space="0" w:color="95B3D7"/>
              <w:right w:val="single" w:sz="4" w:space="0" w:color="auto"/>
            </w:tcBorders>
            <w:shd w:val="clear" w:color="auto" w:fill="auto"/>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lastRenderedPageBreak/>
              <w:t>39</w:t>
            </w:r>
          </w:p>
        </w:tc>
        <w:tc>
          <w:tcPr>
            <w:tcW w:w="44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PND2</w:t>
            </w:r>
          </w:p>
        </w:tc>
        <w:tc>
          <w:tcPr>
            <w:tcW w:w="510"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Axe 6</w:t>
            </w:r>
          </w:p>
        </w:tc>
        <w:tc>
          <w:tcPr>
            <w:tcW w:w="678" w:type="pct"/>
            <w:tcBorders>
              <w:top w:val="nil"/>
              <w:left w:val="single" w:sz="4" w:space="0" w:color="auto"/>
              <w:bottom w:val="single" w:sz="4" w:space="0" w:color="95B3D7"/>
              <w:right w:val="single" w:sz="4" w:space="0" w:color="auto"/>
            </w:tcBorders>
            <w:shd w:val="clear" w:color="auto" w:fill="auto"/>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 xml:space="preserve">Etude pour une mise en place d'un mécanisme de </w:t>
            </w:r>
            <w:r w:rsidR="00D10B50" w:rsidRPr="00EA2A43">
              <w:rPr>
                <w:rFonts w:ascii="Calibri" w:eastAsia="Times New Roman" w:hAnsi="Calibri" w:cs="Times New Roman"/>
                <w:color w:val="000000"/>
              </w:rPr>
              <w:t>financement</w:t>
            </w:r>
            <w:r w:rsidRPr="00EA2A43">
              <w:rPr>
                <w:rFonts w:ascii="Calibri" w:eastAsia="Times New Roman" w:hAnsi="Calibri" w:cs="Times New Roman"/>
                <w:color w:val="000000"/>
              </w:rPr>
              <w:t xml:space="preserve"> pérenne de ITIE-Tchad</w:t>
            </w:r>
          </w:p>
        </w:tc>
        <w:tc>
          <w:tcPr>
            <w:tcW w:w="528" w:type="pct"/>
            <w:tcBorders>
              <w:top w:val="nil"/>
              <w:left w:val="single" w:sz="4" w:space="0" w:color="auto"/>
              <w:bottom w:val="single" w:sz="4" w:space="0" w:color="95B3D7"/>
              <w:right w:val="single" w:sz="4" w:space="0" w:color="auto"/>
            </w:tcBorders>
            <w:shd w:val="clear" w:color="auto" w:fill="auto"/>
            <w:hideMark/>
          </w:tcPr>
          <w:p w:rsidR="00EA2A43" w:rsidRPr="00EA2A43" w:rsidRDefault="00D10B50"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Disponibilité</w:t>
            </w:r>
            <w:r w:rsidR="00EA2A43" w:rsidRPr="00EA2A43">
              <w:rPr>
                <w:rFonts w:ascii="Calibri" w:eastAsia="Times New Roman" w:hAnsi="Calibri" w:cs="Times New Roman"/>
                <w:color w:val="000000"/>
              </w:rPr>
              <w:t xml:space="preserve"> d'une convention de financement de ITIE-Tchad</w:t>
            </w:r>
          </w:p>
        </w:tc>
        <w:tc>
          <w:tcPr>
            <w:tcW w:w="473" w:type="pct"/>
            <w:tcBorders>
              <w:top w:val="nil"/>
              <w:left w:val="single" w:sz="4" w:space="0" w:color="auto"/>
              <w:bottom w:val="single" w:sz="4" w:space="0" w:color="95B3D7"/>
              <w:right w:val="single" w:sz="4" w:space="0" w:color="auto"/>
            </w:tcBorders>
            <w:shd w:val="clear" w:color="auto" w:fill="auto"/>
            <w:vAlign w:val="center"/>
            <w:hideMark/>
          </w:tcPr>
          <w:p w:rsidR="00EA2A43" w:rsidRPr="00EA2A43" w:rsidRDefault="00EA2A43" w:rsidP="00EA2A43">
            <w:pPr>
              <w:spacing w:after="0" w:line="240" w:lineRule="auto"/>
              <w:rPr>
                <w:rFonts w:ascii="Calibri" w:eastAsia="Times New Roman" w:hAnsi="Calibri" w:cs="Times New Roman"/>
                <w:color w:val="000000"/>
              </w:rPr>
            </w:pPr>
            <w:r w:rsidRPr="00EA2A43">
              <w:rPr>
                <w:rFonts w:ascii="Calibri" w:eastAsia="Times New Roman" w:hAnsi="Calibri" w:cs="Times New Roman"/>
                <w:color w:val="000000"/>
              </w:rPr>
              <w:t>Amélioration de la gestion financière du processus ITIE au Tchad</w:t>
            </w:r>
          </w:p>
        </w:tc>
        <w:tc>
          <w:tcPr>
            <w:tcW w:w="458"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STP/HCN</w:t>
            </w:r>
          </w:p>
        </w:tc>
        <w:tc>
          <w:tcPr>
            <w:tcW w:w="454"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T1-T4 2020</w:t>
            </w:r>
          </w:p>
        </w:tc>
        <w:tc>
          <w:tcPr>
            <w:tcW w:w="662" w:type="pct"/>
            <w:tcBorders>
              <w:top w:val="nil"/>
              <w:left w:val="single" w:sz="4" w:space="0" w:color="auto"/>
              <w:bottom w:val="single" w:sz="4" w:space="0" w:color="95B3D7"/>
              <w:right w:val="single" w:sz="4" w:space="0" w:color="auto"/>
            </w:tcBorders>
            <w:shd w:val="clear" w:color="000000" w:fill="FFFF00"/>
            <w:vAlign w:val="center"/>
            <w:hideMark/>
          </w:tcPr>
          <w:p w:rsidR="00EA2A43" w:rsidRPr="00EA2A43" w:rsidRDefault="00EA2A43" w:rsidP="00EA2A4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    </w:t>
            </w:r>
            <w:r w:rsidRPr="00EA2A43">
              <w:rPr>
                <w:rFonts w:ascii="Calibri" w:eastAsia="Times New Roman" w:hAnsi="Calibri" w:cs="Times New Roman"/>
                <w:color w:val="000000"/>
              </w:rPr>
              <w:t xml:space="preserve">            6 000 000   </w:t>
            </w:r>
          </w:p>
        </w:tc>
        <w:tc>
          <w:tcPr>
            <w:tcW w:w="469" w:type="pct"/>
            <w:tcBorders>
              <w:top w:val="nil"/>
              <w:left w:val="single" w:sz="4" w:space="0" w:color="auto"/>
              <w:bottom w:val="single" w:sz="4" w:space="0" w:color="95B3D7"/>
              <w:right w:val="single" w:sz="4" w:space="0" w:color="auto"/>
            </w:tcBorders>
            <w:shd w:val="clear" w:color="000000" w:fill="FFFF00"/>
            <w:noWrap/>
            <w:vAlign w:val="center"/>
            <w:hideMark/>
          </w:tcPr>
          <w:p w:rsidR="00EA2A43" w:rsidRPr="00EA2A43" w:rsidRDefault="00EA2A43" w:rsidP="00EA2A43">
            <w:pPr>
              <w:spacing w:after="0" w:line="240" w:lineRule="auto"/>
              <w:jc w:val="center"/>
              <w:rPr>
                <w:rFonts w:ascii="Calibri" w:eastAsia="Times New Roman" w:hAnsi="Calibri" w:cs="Times New Roman"/>
                <w:color w:val="000000"/>
              </w:rPr>
            </w:pPr>
            <w:r w:rsidRPr="00EA2A43">
              <w:rPr>
                <w:rFonts w:ascii="Calibri" w:eastAsia="Times New Roman" w:hAnsi="Calibri" w:cs="Times New Roman"/>
                <w:color w:val="000000"/>
              </w:rPr>
              <w:t>A rechercher</w:t>
            </w:r>
          </w:p>
        </w:tc>
      </w:tr>
    </w:tbl>
    <w:p w:rsidR="009B0990" w:rsidRDefault="009B0990" w:rsidP="00234DF1">
      <w:pPr>
        <w:jc w:val="both"/>
        <w:rPr>
          <w:rFonts w:ascii="Arial" w:eastAsia="Times New Roman" w:hAnsi="Arial" w:cs="Arial"/>
          <w:sz w:val="24"/>
          <w:szCs w:val="24"/>
        </w:rPr>
      </w:pPr>
    </w:p>
    <w:p w:rsidR="00D17861" w:rsidRDefault="00D17861">
      <w:pPr>
        <w:rPr>
          <w:rFonts w:ascii="Arial" w:eastAsia="Times New Roman" w:hAnsi="Arial" w:cs="Arial"/>
          <w:sz w:val="24"/>
          <w:szCs w:val="24"/>
        </w:rPr>
      </w:pPr>
      <w:r>
        <w:rPr>
          <w:rFonts w:ascii="Arial" w:eastAsia="Times New Roman" w:hAnsi="Arial" w:cs="Arial"/>
          <w:sz w:val="24"/>
          <w:szCs w:val="24"/>
        </w:rPr>
        <w:br w:type="page"/>
      </w:r>
    </w:p>
    <w:p w:rsidR="00484E20" w:rsidRDefault="00484E20" w:rsidP="00B425AF">
      <w:pPr>
        <w:pStyle w:val="Titre2"/>
        <w:rPr>
          <w:rFonts w:eastAsia="Times New Roman"/>
        </w:rPr>
      </w:pPr>
      <w:bookmarkStart w:id="35" w:name="_Toc61597311"/>
      <w:r>
        <w:rPr>
          <w:rFonts w:eastAsia="Times New Roman"/>
        </w:rPr>
        <w:lastRenderedPageBreak/>
        <w:t xml:space="preserve">ANNEXE </w:t>
      </w:r>
      <w:r w:rsidR="00EF0D91">
        <w:rPr>
          <w:rFonts w:eastAsia="Times New Roman"/>
        </w:rPr>
        <w:t>5</w:t>
      </w:r>
      <w:r>
        <w:rPr>
          <w:rFonts w:eastAsia="Times New Roman"/>
        </w:rPr>
        <w:t xml:space="preserve"> </w:t>
      </w:r>
      <w:r>
        <w:rPr>
          <w:rFonts w:eastAsia="Times New Roman"/>
        </w:rPr>
        <w:tab/>
      </w:r>
      <w:r>
        <w:rPr>
          <w:rFonts w:eastAsia="Times New Roman"/>
        </w:rPr>
        <w:tab/>
        <w:t>Budget 202</w:t>
      </w:r>
      <w:r w:rsidR="008810C3">
        <w:rPr>
          <w:rFonts w:eastAsia="Times New Roman"/>
        </w:rPr>
        <w:t>1</w:t>
      </w:r>
      <w:r>
        <w:rPr>
          <w:rFonts w:eastAsia="Times New Roman"/>
        </w:rPr>
        <w:t xml:space="preserve"> consolidé</w:t>
      </w:r>
      <w:bookmarkEnd w:id="35"/>
    </w:p>
    <w:tbl>
      <w:tblPr>
        <w:tblW w:w="5000" w:type="pct"/>
        <w:tblCellMar>
          <w:left w:w="70" w:type="dxa"/>
          <w:right w:w="70" w:type="dxa"/>
        </w:tblCellMar>
        <w:tblLook w:val="04A0" w:firstRow="1" w:lastRow="0" w:firstColumn="1" w:lastColumn="0" w:noHBand="0" w:noVBand="1"/>
      </w:tblPr>
      <w:tblGrid>
        <w:gridCol w:w="4765"/>
        <w:gridCol w:w="1642"/>
        <w:gridCol w:w="1454"/>
        <w:gridCol w:w="1872"/>
        <w:gridCol w:w="1419"/>
        <w:gridCol w:w="1415"/>
        <w:gridCol w:w="1415"/>
      </w:tblGrid>
      <w:tr w:rsidR="00F761A5" w:rsidRPr="00F761A5" w:rsidTr="00F761A5">
        <w:trPr>
          <w:trHeight w:val="46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F761A5" w:rsidRPr="00F761A5" w:rsidRDefault="00F761A5" w:rsidP="00F761A5">
            <w:pPr>
              <w:spacing w:after="0" w:line="240" w:lineRule="auto"/>
              <w:jc w:val="center"/>
              <w:rPr>
                <w:rFonts w:ascii="Verdana" w:eastAsia="Times New Roman" w:hAnsi="Verdana" w:cs="Times New Roman"/>
                <w:b/>
                <w:bCs/>
                <w:color w:val="000000"/>
                <w:sz w:val="24"/>
                <w:szCs w:val="24"/>
              </w:rPr>
            </w:pPr>
            <w:r w:rsidRPr="00F761A5">
              <w:rPr>
                <w:rFonts w:ascii="Verdana" w:eastAsia="Times New Roman" w:hAnsi="Verdana" w:cs="Times New Roman"/>
                <w:b/>
                <w:bCs/>
                <w:color w:val="000000"/>
                <w:sz w:val="24"/>
                <w:szCs w:val="24"/>
              </w:rPr>
              <w:t>Budget ITIE-Tchad Exercice 2021 Synthèse</w:t>
            </w:r>
          </w:p>
        </w:tc>
      </w:tr>
      <w:tr w:rsidR="00F761A5" w:rsidRPr="00F761A5" w:rsidTr="00D17861">
        <w:trPr>
          <w:trHeight w:val="315"/>
        </w:trPr>
        <w:tc>
          <w:tcPr>
            <w:tcW w:w="1739"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c>
          <w:tcPr>
            <w:tcW w:w="500"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c>
          <w:tcPr>
            <w:tcW w:w="555"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c>
          <w:tcPr>
            <w:tcW w:w="662"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c>
          <w:tcPr>
            <w:tcW w:w="542"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c>
          <w:tcPr>
            <w:tcW w:w="500"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c>
          <w:tcPr>
            <w:tcW w:w="500" w:type="pct"/>
            <w:tcBorders>
              <w:top w:val="nil"/>
              <w:left w:val="nil"/>
              <w:bottom w:val="nil"/>
              <w:right w:val="nil"/>
            </w:tcBorders>
            <w:shd w:val="clear" w:color="auto" w:fill="auto"/>
            <w:noWrap/>
            <w:vAlign w:val="bottom"/>
            <w:hideMark/>
          </w:tcPr>
          <w:p w:rsidR="00F761A5" w:rsidRPr="00F761A5" w:rsidRDefault="00F761A5" w:rsidP="00F761A5">
            <w:pPr>
              <w:spacing w:after="0" w:line="240" w:lineRule="auto"/>
              <w:rPr>
                <w:rFonts w:ascii="Calibri" w:eastAsia="Times New Roman" w:hAnsi="Calibri" w:cs="Times New Roman"/>
                <w:color w:val="000000"/>
              </w:rPr>
            </w:pPr>
          </w:p>
        </w:tc>
      </w:tr>
      <w:tr w:rsidR="00F761A5" w:rsidRPr="00F761A5" w:rsidTr="00D17861">
        <w:trPr>
          <w:trHeight w:val="480"/>
        </w:trPr>
        <w:tc>
          <w:tcPr>
            <w:tcW w:w="173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Rubriques</w:t>
            </w:r>
          </w:p>
        </w:tc>
        <w:tc>
          <w:tcPr>
            <w:tcW w:w="500" w:type="pct"/>
            <w:tcBorders>
              <w:top w:val="single" w:sz="8" w:space="0" w:color="auto"/>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Etat</w:t>
            </w:r>
          </w:p>
        </w:tc>
        <w:tc>
          <w:tcPr>
            <w:tcW w:w="555" w:type="pct"/>
            <w:tcBorders>
              <w:top w:val="single" w:sz="8" w:space="0" w:color="auto"/>
              <w:left w:val="nil"/>
              <w:bottom w:val="single" w:sz="4" w:space="0" w:color="auto"/>
              <w:right w:val="single" w:sz="4" w:space="0" w:color="auto"/>
            </w:tcBorders>
            <w:shd w:val="clear" w:color="auto" w:fill="auto"/>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Union Européenne</w:t>
            </w:r>
          </w:p>
        </w:tc>
        <w:tc>
          <w:tcPr>
            <w:tcW w:w="662" w:type="pct"/>
            <w:tcBorders>
              <w:top w:val="single" w:sz="8" w:space="0" w:color="auto"/>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Banque Mondiale</w:t>
            </w:r>
          </w:p>
        </w:tc>
        <w:tc>
          <w:tcPr>
            <w:tcW w:w="542" w:type="pct"/>
            <w:tcBorders>
              <w:top w:val="single" w:sz="8" w:space="0" w:color="auto"/>
              <w:left w:val="nil"/>
              <w:bottom w:val="single" w:sz="4" w:space="0" w:color="auto"/>
              <w:right w:val="nil"/>
            </w:tcBorders>
            <w:shd w:val="clear" w:color="auto" w:fill="auto"/>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Au</w:t>
            </w:r>
            <w:r>
              <w:rPr>
                <w:rFonts w:ascii="Verdana" w:eastAsia="Times New Roman" w:hAnsi="Verdana" w:cs="Times New Roman"/>
                <w:b/>
                <w:bCs/>
                <w:color w:val="000000"/>
                <w:sz w:val="18"/>
                <w:szCs w:val="18"/>
              </w:rPr>
              <w:t>t</w:t>
            </w:r>
            <w:r w:rsidRPr="00F761A5">
              <w:rPr>
                <w:rFonts w:ascii="Verdana" w:eastAsia="Times New Roman" w:hAnsi="Verdana" w:cs="Times New Roman"/>
                <w:b/>
                <w:bCs/>
                <w:color w:val="000000"/>
                <w:sz w:val="18"/>
                <w:szCs w:val="18"/>
              </w:rPr>
              <w:t>res à rechercher</w:t>
            </w:r>
          </w:p>
        </w:tc>
        <w:tc>
          <w:tcPr>
            <w:tcW w:w="500" w:type="pct"/>
            <w:tcBorders>
              <w:top w:val="single" w:sz="8" w:space="0" w:color="auto"/>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Total</w:t>
            </w:r>
          </w:p>
        </w:tc>
        <w:tc>
          <w:tcPr>
            <w:tcW w:w="500"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Pourcentage</w:t>
            </w:r>
          </w:p>
        </w:tc>
      </w:tr>
      <w:tr w:rsidR="00F761A5" w:rsidRPr="00F761A5" w:rsidTr="00D17861">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Fonctionnement</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rPr>
            </w:pPr>
            <w:r w:rsidRPr="00F761A5">
              <w:rPr>
                <w:rFonts w:ascii="Verdana" w:eastAsia="Times New Roman" w:hAnsi="Verdana" w:cs="Times New Roman"/>
                <w:color w:val="000000"/>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rPr>
            </w:pPr>
            <w:r w:rsidRPr="00F761A5">
              <w:rPr>
                <w:rFonts w:ascii="Verdana" w:eastAsia="Times New Roman" w:hAnsi="Verdana" w:cs="Times New Roman"/>
                <w:color w:val="000000"/>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rPr>
            </w:pPr>
            <w:r w:rsidRPr="00F761A5">
              <w:rPr>
                <w:rFonts w:ascii="Verdana" w:eastAsia="Times New Roman" w:hAnsi="Verdana" w:cs="Times New Roman"/>
                <w:color w:val="000000"/>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rPr>
            </w:pPr>
            <w:r w:rsidRPr="00F761A5">
              <w:rPr>
                <w:rFonts w:ascii="Verdana" w:eastAsia="Times New Roman" w:hAnsi="Verdana" w:cs="Times New Roman"/>
                <w:color w:val="000000"/>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rPr>
            </w:pPr>
            <w:r w:rsidRPr="00F761A5">
              <w:rPr>
                <w:rFonts w:ascii="Verdana" w:eastAsia="Times New Roman" w:hAnsi="Verdana" w:cs="Times New Roman"/>
                <w:color w:val="000000"/>
              </w:rPr>
              <w:t> </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rPr>
            </w:pPr>
            <w:r w:rsidRPr="00F761A5">
              <w:rPr>
                <w:rFonts w:ascii="Verdana" w:eastAsia="Times New Roman" w:hAnsi="Verdana" w:cs="Times New Roman"/>
                <w:color w:val="000000"/>
              </w:rPr>
              <w:t> </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Personnel</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151 920 000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151 920 000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23%</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Biens et services</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112 655 235</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112 655 235</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17%</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Investissement</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sz w:val="18"/>
                <w:szCs w:val="18"/>
              </w:rPr>
            </w:pPr>
            <w:r w:rsidRPr="00F761A5">
              <w:rPr>
                <w:rFonts w:ascii="Verdana" w:eastAsia="Times New Roman" w:hAnsi="Verdana" w:cs="Times New Roman"/>
                <w:sz w:val="18"/>
                <w:szCs w:val="18"/>
              </w:rPr>
              <w:t>20 740 000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20 740 000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3%</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Dettes fournisseurs</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25 475 000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25 475 000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4%</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0%</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rPr>
            </w:pPr>
            <w:r w:rsidRPr="00F761A5">
              <w:rPr>
                <w:rFonts w:ascii="Verdana" w:eastAsia="Times New Roman" w:hAnsi="Verdana" w:cs="Times New Roman"/>
              </w:rPr>
              <w:t> </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r>
      <w:tr w:rsidR="00F761A5" w:rsidRPr="00F761A5" w:rsidTr="00D17861">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Total Dépenses de fonctionnement</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310 790 235</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sz w:val="18"/>
                <w:szCs w:val="18"/>
              </w:rPr>
            </w:pPr>
            <w:r w:rsidRPr="00F761A5">
              <w:rPr>
                <w:rFonts w:ascii="Verdana" w:eastAsia="Times New Roman" w:hAnsi="Verdana" w:cs="Times New Roman"/>
                <w:b/>
                <w:bCs/>
                <w:sz w:val="18"/>
                <w:szCs w:val="18"/>
              </w:rPr>
              <w:t>0</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0</w:t>
            </w:r>
          </w:p>
        </w:tc>
        <w:tc>
          <w:tcPr>
            <w:tcW w:w="54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0</w:t>
            </w:r>
          </w:p>
        </w:tc>
        <w:tc>
          <w:tcPr>
            <w:tcW w:w="500"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310 790 235</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48%</w:t>
            </w:r>
          </w:p>
        </w:tc>
      </w:tr>
      <w:tr w:rsidR="00F761A5" w:rsidRPr="00F761A5" w:rsidTr="00D17861">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r>
      <w:tr w:rsidR="00F761A5" w:rsidRPr="00F761A5" w:rsidTr="00D17861">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Activités</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r>
      <w:tr w:rsidR="00F761A5" w:rsidRPr="00F761A5" w:rsidTr="00FC3464">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bookmarkStart w:id="36" w:name="_GoBack" w:colFirst="4" w:colLast="4"/>
            <w:r w:rsidRPr="00F761A5">
              <w:rPr>
                <w:rFonts w:ascii="Verdana" w:eastAsia="Times New Roman" w:hAnsi="Verdana" w:cs="Times New Roman"/>
                <w:sz w:val="18"/>
                <w:szCs w:val="18"/>
              </w:rPr>
              <w:t>Objectif 1 : Production des rapports 2019-2020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r w:rsidR="00FC3464">
              <w:rPr>
                <w:rFonts w:ascii="Verdana" w:eastAsia="Times New Roman" w:hAnsi="Verdana" w:cs="Times New Roman"/>
                <w:color w:val="000000"/>
                <w:sz w:val="18"/>
                <w:szCs w:val="18"/>
              </w:rPr>
              <w:t>85 000 000</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0%</w:t>
            </w:r>
          </w:p>
        </w:tc>
      </w:tr>
      <w:tr w:rsidR="00F761A5" w:rsidRPr="00F761A5" w:rsidTr="00FC3464">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Objectif 2 : Dissémination des rapports 2017-2018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39 660 000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39 660 000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6%</w:t>
            </w:r>
          </w:p>
        </w:tc>
      </w:tr>
      <w:tr w:rsidR="00F761A5" w:rsidRPr="00F761A5" w:rsidTr="00FC3464">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Objectif 3 : Activités spécifiques</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8 000 000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sz w:val="18"/>
                <w:szCs w:val="18"/>
              </w:rPr>
            </w:pPr>
            <w:r w:rsidRPr="00F761A5">
              <w:rPr>
                <w:rFonts w:ascii="Verdana" w:eastAsia="Times New Roman" w:hAnsi="Verdana" w:cs="Times New Roman"/>
                <w:sz w:val="18"/>
                <w:szCs w:val="18"/>
              </w:rPr>
              <w:t>57 796 775</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175 000 000</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240 796 775</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37%</w:t>
            </w:r>
          </w:p>
        </w:tc>
      </w:tr>
      <w:tr w:rsidR="00F761A5" w:rsidRPr="00F761A5" w:rsidTr="00FC3464">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Objectif 4 : Validation</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r w:rsidR="00FC3464">
              <w:rPr>
                <w:rFonts w:ascii="Verdana" w:eastAsia="Times New Roman" w:hAnsi="Verdana" w:cs="Times New Roman"/>
                <w:color w:val="000000"/>
                <w:sz w:val="18"/>
                <w:szCs w:val="18"/>
              </w:rPr>
              <w:t>20 000 000</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0%</w:t>
            </w:r>
          </w:p>
        </w:tc>
      </w:tr>
      <w:tr w:rsidR="00F761A5" w:rsidRPr="00F761A5" w:rsidTr="00FC3464">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Objectif 5 : Renforcement de capacité</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17 000 000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17 000 000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3%</w:t>
            </w:r>
          </w:p>
        </w:tc>
      </w:tr>
      <w:tr w:rsidR="00F761A5" w:rsidRPr="00F761A5" w:rsidTr="00FC3464">
        <w:trPr>
          <w:trHeight w:val="300"/>
        </w:trPr>
        <w:tc>
          <w:tcPr>
            <w:tcW w:w="1739" w:type="pct"/>
            <w:tcBorders>
              <w:top w:val="nil"/>
              <w:left w:val="single" w:sz="8"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Objectif 6 : Suivi de la mise en œuvre</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40 000 000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sz w:val="18"/>
                <w:szCs w:val="18"/>
              </w:rPr>
            </w:pPr>
            <w:r w:rsidRPr="00F761A5">
              <w:rPr>
                <w:rFonts w:ascii="Verdana" w:eastAsia="Times New Roman" w:hAnsi="Verdana" w:cs="Times New Roman"/>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40 000 000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6%</w:t>
            </w:r>
          </w:p>
        </w:tc>
      </w:tr>
      <w:tr w:rsidR="00F761A5" w:rsidRPr="00F761A5" w:rsidTr="00FC3464">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r>
      <w:tr w:rsidR="00F761A5" w:rsidRPr="00F761A5" w:rsidTr="00FC3464">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Total  Dépenses Activités</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104 6</w:t>
            </w:r>
            <w:r w:rsidR="00FC3464">
              <w:rPr>
                <w:rFonts w:ascii="Verdana" w:eastAsia="Times New Roman" w:hAnsi="Verdana" w:cs="Times New Roman"/>
                <w:b/>
                <w:bCs/>
                <w:color w:val="000000"/>
                <w:sz w:val="18"/>
                <w:szCs w:val="18"/>
              </w:rPr>
              <w:t>cx</w:t>
            </w:r>
            <w:r w:rsidRPr="00F761A5">
              <w:rPr>
                <w:rFonts w:ascii="Verdana" w:eastAsia="Times New Roman" w:hAnsi="Verdana" w:cs="Times New Roman"/>
                <w:b/>
                <w:bCs/>
                <w:color w:val="000000"/>
                <w:sz w:val="18"/>
                <w:szCs w:val="18"/>
              </w:rPr>
              <w:t>60 000</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57 796 775</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175 000 000</w:t>
            </w:r>
          </w:p>
        </w:tc>
        <w:tc>
          <w:tcPr>
            <w:tcW w:w="542" w:type="pct"/>
            <w:tcBorders>
              <w:top w:val="nil"/>
              <w:left w:val="nil"/>
              <w:bottom w:val="single" w:sz="4" w:space="0" w:color="auto"/>
              <w:right w:val="single" w:sz="4" w:space="0" w:color="auto"/>
            </w:tcBorders>
            <w:shd w:val="clear" w:color="auto" w:fill="FFFF00"/>
            <w:noWrap/>
            <w:vAlign w:val="bottom"/>
            <w:hideMark/>
          </w:tcPr>
          <w:p w:rsidR="00F761A5" w:rsidRPr="00F761A5" w:rsidRDefault="00FC3464" w:rsidP="00FC3464">
            <w:pPr>
              <w:spacing w:after="0" w:line="240" w:lineRule="auto"/>
              <w:jc w:val="right"/>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105 000 00</w:t>
            </w:r>
            <w:r w:rsidR="00F761A5" w:rsidRPr="00F761A5">
              <w:rPr>
                <w:rFonts w:ascii="Verdana" w:eastAsia="Times New Roman" w:hAnsi="Verdana" w:cs="Times New Roman"/>
                <w:b/>
                <w:bCs/>
                <w:color w:val="000000"/>
                <w:sz w:val="18"/>
                <w:szCs w:val="18"/>
              </w:rPr>
              <w:t>0</w:t>
            </w:r>
          </w:p>
        </w:tc>
        <w:tc>
          <w:tcPr>
            <w:tcW w:w="500" w:type="pct"/>
            <w:tcBorders>
              <w:top w:val="nil"/>
              <w:left w:val="nil"/>
              <w:bottom w:val="single" w:sz="4" w:space="0" w:color="auto"/>
              <w:right w:val="nil"/>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337 456 775</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52%</w:t>
            </w:r>
          </w:p>
        </w:tc>
      </w:tr>
      <w:tr w:rsidR="00F761A5" w:rsidRPr="00F761A5" w:rsidTr="00FC3464">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42"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nil"/>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 </w:t>
            </w:r>
          </w:p>
        </w:tc>
      </w:tr>
      <w:tr w:rsidR="00F761A5" w:rsidRPr="00F761A5" w:rsidTr="00FC3464">
        <w:trPr>
          <w:trHeight w:val="300"/>
        </w:trPr>
        <w:tc>
          <w:tcPr>
            <w:tcW w:w="1739" w:type="pct"/>
            <w:tcBorders>
              <w:top w:val="nil"/>
              <w:left w:val="single" w:sz="8" w:space="0" w:color="auto"/>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Total Général Dépenses</w:t>
            </w:r>
          </w:p>
        </w:tc>
        <w:tc>
          <w:tcPr>
            <w:tcW w:w="500"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415 450 235</w:t>
            </w:r>
          </w:p>
        </w:tc>
        <w:tc>
          <w:tcPr>
            <w:tcW w:w="555"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57 796 775</w:t>
            </w:r>
          </w:p>
        </w:tc>
        <w:tc>
          <w:tcPr>
            <w:tcW w:w="662" w:type="pct"/>
            <w:tcBorders>
              <w:top w:val="nil"/>
              <w:left w:val="nil"/>
              <w:bottom w:val="single" w:sz="4" w:space="0" w:color="auto"/>
              <w:right w:val="single" w:sz="4"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175 000 000</w:t>
            </w:r>
          </w:p>
        </w:tc>
        <w:tc>
          <w:tcPr>
            <w:tcW w:w="542" w:type="pct"/>
            <w:tcBorders>
              <w:top w:val="nil"/>
              <w:left w:val="nil"/>
              <w:bottom w:val="single" w:sz="4" w:space="0" w:color="auto"/>
              <w:right w:val="single" w:sz="4" w:space="0" w:color="auto"/>
            </w:tcBorders>
            <w:shd w:val="clear" w:color="auto" w:fill="FFFF00"/>
            <w:noWrap/>
            <w:vAlign w:val="bottom"/>
            <w:hideMark/>
          </w:tcPr>
          <w:p w:rsidR="00F761A5" w:rsidRPr="00F761A5" w:rsidRDefault="00FC3464" w:rsidP="00FC3464">
            <w:pPr>
              <w:spacing w:after="0" w:line="240" w:lineRule="auto"/>
              <w:jc w:val="right"/>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105 000 00</w:t>
            </w:r>
            <w:r w:rsidR="00F761A5" w:rsidRPr="00F761A5">
              <w:rPr>
                <w:rFonts w:ascii="Verdana" w:eastAsia="Times New Roman" w:hAnsi="Verdana" w:cs="Times New Roman"/>
                <w:b/>
                <w:bCs/>
                <w:color w:val="000000"/>
                <w:sz w:val="18"/>
                <w:szCs w:val="18"/>
              </w:rPr>
              <w:t>0</w:t>
            </w:r>
          </w:p>
        </w:tc>
        <w:tc>
          <w:tcPr>
            <w:tcW w:w="500" w:type="pct"/>
            <w:tcBorders>
              <w:top w:val="nil"/>
              <w:left w:val="nil"/>
              <w:bottom w:val="single" w:sz="4" w:space="0" w:color="auto"/>
              <w:right w:val="nil"/>
            </w:tcBorders>
            <w:shd w:val="clear" w:color="auto" w:fill="FFFF00"/>
            <w:noWrap/>
            <w:vAlign w:val="bottom"/>
            <w:hideMark/>
          </w:tcPr>
          <w:p w:rsidR="00F761A5" w:rsidRPr="00F761A5" w:rsidRDefault="00F761A5" w:rsidP="00F761A5">
            <w:pPr>
              <w:spacing w:after="0" w:line="240" w:lineRule="auto"/>
              <w:jc w:val="right"/>
              <w:rPr>
                <w:rFonts w:ascii="Verdana" w:eastAsia="Times New Roman" w:hAnsi="Verdana" w:cs="Times New Roman"/>
                <w:b/>
                <w:bCs/>
                <w:color w:val="000000"/>
                <w:sz w:val="18"/>
                <w:szCs w:val="18"/>
              </w:rPr>
            </w:pPr>
            <w:r w:rsidRPr="00F761A5">
              <w:rPr>
                <w:rFonts w:ascii="Verdana" w:eastAsia="Times New Roman" w:hAnsi="Verdana" w:cs="Times New Roman"/>
                <w:b/>
                <w:bCs/>
                <w:color w:val="000000"/>
                <w:sz w:val="18"/>
                <w:szCs w:val="18"/>
              </w:rPr>
              <w:t>648 247 010</w:t>
            </w:r>
          </w:p>
        </w:tc>
        <w:tc>
          <w:tcPr>
            <w:tcW w:w="500" w:type="pct"/>
            <w:tcBorders>
              <w:top w:val="nil"/>
              <w:left w:val="single" w:sz="4" w:space="0" w:color="auto"/>
              <w:bottom w:val="single" w:sz="4" w:space="0" w:color="auto"/>
              <w:right w:val="single" w:sz="8" w:space="0" w:color="auto"/>
            </w:tcBorders>
            <w:shd w:val="clear" w:color="auto" w:fill="auto"/>
            <w:noWrap/>
            <w:vAlign w:val="bottom"/>
            <w:hideMark/>
          </w:tcPr>
          <w:p w:rsidR="00F761A5" w:rsidRPr="00F761A5" w:rsidRDefault="00F761A5" w:rsidP="00F761A5">
            <w:pPr>
              <w:spacing w:after="0" w:line="240" w:lineRule="auto"/>
              <w:jc w:val="right"/>
              <w:rPr>
                <w:rFonts w:ascii="Verdana" w:eastAsia="Times New Roman" w:hAnsi="Verdana" w:cs="Times New Roman"/>
                <w:color w:val="000000"/>
                <w:sz w:val="18"/>
                <w:szCs w:val="18"/>
              </w:rPr>
            </w:pPr>
            <w:r w:rsidRPr="00F761A5">
              <w:rPr>
                <w:rFonts w:ascii="Verdana" w:eastAsia="Times New Roman" w:hAnsi="Verdana" w:cs="Times New Roman"/>
                <w:color w:val="000000"/>
                <w:sz w:val="18"/>
                <w:szCs w:val="18"/>
              </w:rPr>
              <w:t>100%</w:t>
            </w:r>
          </w:p>
        </w:tc>
      </w:tr>
    </w:tbl>
    <w:bookmarkEnd w:id="36"/>
    <w:p w:rsidR="00B425AF" w:rsidRPr="00BA32B5" w:rsidRDefault="0040698B" w:rsidP="00BA32B5">
      <w:pPr>
        <w:keepNext/>
        <w:keepLines/>
        <w:spacing w:before="480" w:after="0"/>
        <w:ind w:left="2124" w:hanging="2124"/>
        <w:jc w:val="both"/>
        <w:outlineLvl w:val="0"/>
        <w:rPr>
          <w:rFonts w:ascii="Arial" w:eastAsia="Times New Roman" w:hAnsi="Arial" w:cs="Arial"/>
          <w:b/>
          <w:bCs/>
          <w:color w:val="365F91"/>
          <w:sz w:val="24"/>
          <w:szCs w:val="24"/>
        </w:rPr>
      </w:pPr>
      <w:r w:rsidRPr="00234DF1">
        <w:rPr>
          <w:rFonts w:ascii="Arial" w:eastAsia="Times New Roman" w:hAnsi="Arial" w:cs="Arial"/>
          <w:b/>
          <w:bCs/>
          <w:color w:val="365F91"/>
          <w:sz w:val="24"/>
          <w:szCs w:val="24"/>
        </w:rPr>
        <w:tab/>
      </w:r>
    </w:p>
    <w:sectPr w:rsidR="00B425AF" w:rsidRPr="00BA32B5" w:rsidSect="00B263A7">
      <w:pgSz w:w="16838" w:h="11906" w:orient="landscape" w:code="9"/>
      <w:pgMar w:top="1418" w:right="1418" w:bottom="1418" w:left="1418" w:header="709" w:footer="709"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100" w:rsidRDefault="00052100" w:rsidP="00DD74BD">
      <w:pPr>
        <w:spacing w:after="0" w:line="240" w:lineRule="auto"/>
      </w:pPr>
      <w:r>
        <w:separator/>
      </w:r>
    </w:p>
  </w:endnote>
  <w:endnote w:type="continuationSeparator" w:id="0">
    <w:p w:rsidR="00052100" w:rsidRDefault="00052100" w:rsidP="00DD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72" w:rsidRPr="00EB306D" w:rsidRDefault="00C23172" w:rsidP="00EB306D">
    <w:pPr>
      <w:pStyle w:val="Pieddepage"/>
    </w:pPr>
    <w:r>
      <w:t xml:space="preserve">Plan de Travail 2021 ITIE-Tchad            </w:t>
    </w:r>
    <w:sdt>
      <w:sdtPr>
        <w:id w:val="1859853972"/>
        <w:docPartObj>
          <w:docPartGallery w:val="Page Numbers (Bottom of Page)"/>
          <w:docPartUnique/>
        </w:docPartObj>
      </w:sdtPr>
      <w:sdtContent>
        <w:r>
          <w:rPr>
            <w:noProof/>
            <w:lang w:val="fr-CA" w:eastAsia="fr-CA"/>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C23172" w:rsidRDefault="00C23172">
                              <w:pPr>
                                <w:jc w:val="center"/>
                              </w:pPr>
                              <w:r>
                                <w:fldChar w:fldCharType="begin"/>
                              </w:r>
                              <w:r>
                                <w:instrText xml:space="preserve"> PAGE    \* MERGEFORMAT </w:instrText>
                              </w:r>
                              <w:r>
                                <w:fldChar w:fldCharType="separate"/>
                              </w:r>
                              <w:r w:rsidR="00531E57" w:rsidRPr="00531E57">
                                <w:rPr>
                                  <w:noProof/>
                                  <w:sz w:val="16"/>
                                  <w:szCs w:val="16"/>
                                </w:rPr>
                                <w:t>34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dW0q&#10;SE0CAACnBAAADgAAAAAAAAAAAAAAAAAuAgAAZHJzL2Uyb0RvYy54bWxQSwECLQAUAAYACAAAACEA&#10;36NYV9sAAAADAQAADwAAAAAAAAAAAAAAAACnBAAAZHJzL2Rvd25yZXYueG1sUEsFBgAAAAAEAAQA&#10;8wAAAK8FAAAAAA==&#10;" o:allowincell="f" adj="14135" strokecolor="gray [1629]" strokeweight=".25pt">
                  <v:textbox>
                    <w:txbxContent>
                      <w:p w:rsidR="00C23172" w:rsidRDefault="00C23172">
                        <w:pPr>
                          <w:jc w:val="center"/>
                        </w:pPr>
                        <w:r>
                          <w:fldChar w:fldCharType="begin"/>
                        </w:r>
                        <w:r>
                          <w:instrText xml:space="preserve"> PAGE    \* MERGEFORMAT </w:instrText>
                        </w:r>
                        <w:r>
                          <w:fldChar w:fldCharType="separate"/>
                        </w:r>
                        <w:r w:rsidR="00531E57" w:rsidRPr="00531E57">
                          <w:rPr>
                            <w:noProof/>
                            <w:sz w:val="16"/>
                            <w:szCs w:val="16"/>
                          </w:rPr>
                          <w:t>34</w:t>
                        </w:r>
                        <w:r>
                          <w:rPr>
                            <w:noProof/>
                            <w:sz w:val="16"/>
                            <w:szCs w:val="16"/>
                          </w:rPr>
                          <w:fldChar w:fldCharType="end"/>
                        </w:r>
                      </w:p>
                    </w:txbxContent>
                  </v:textbox>
                  <w10:wrap anchorx="margin" anchory="margin"/>
                </v:shape>
              </w:pict>
            </mc:Fallback>
          </mc:AlternateConten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72" w:rsidRPr="00EB306D" w:rsidRDefault="00C23172" w:rsidP="00612BA9">
    <w:pPr>
      <w:pStyle w:val="Pieddepage"/>
    </w:pPr>
    <w:r>
      <w:t xml:space="preserve">Plan de Travail 2021 ITIE-Tchad            </w:t>
    </w:r>
    <w:sdt>
      <w:sdtPr>
        <w:id w:val="1327091611"/>
        <w:docPartObj>
          <w:docPartGallery w:val="Page Numbers (Bottom of Page)"/>
          <w:docPartUnique/>
        </w:docPartObj>
      </w:sdtPr>
      <w:sdtContent>
        <w:r>
          <w:rPr>
            <w:noProof/>
            <w:lang w:val="fr-CA" w:eastAsia="fr-CA"/>
          </w:rPr>
          <mc:AlternateContent>
            <mc:Choice Requires="wps">
              <w:drawing>
                <wp:anchor distT="0" distB="0" distL="114300" distR="114300" simplePos="0" relativeHeight="25166950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C23172" w:rsidRDefault="00C23172" w:rsidP="00612BA9">
                              <w:pPr>
                                <w:jc w:val="center"/>
                              </w:pPr>
                              <w:r>
                                <w:fldChar w:fldCharType="begin"/>
                              </w:r>
                              <w:r>
                                <w:instrText xml:space="preserve"> PAGE    \* MERGEFORMAT </w:instrText>
                              </w:r>
                              <w:r>
                                <w:fldChar w:fldCharType="separate"/>
                              </w:r>
                              <w:r w:rsidR="00FC3464" w:rsidRPr="00FC3464">
                                <w:rPr>
                                  <w:noProof/>
                                  <w:sz w:val="16"/>
                                  <w:szCs w:val="16"/>
                                </w:rPr>
                                <w:t>23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0;margin-top:0;width:29pt;height:21.6pt;z-index:25166950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" o:allowincell="f" adj="14135" strokecolor="#7f7f7f" strokeweight=".25pt">
                  <v:textbox>
                    <w:txbxContent>
                      <w:p w:rsidR="00C23172" w:rsidRDefault="00C23172" w:rsidP="00612BA9">
                        <w:pPr>
                          <w:jc w:val="center"/>
                        </w:pPr>
                        <w:r>
                          <w:fldChar w:fldCharType="begin"/>
                        </w:r>
                        <w:r>
                          <w:instrText xml:space="preserve"> PAGE    \* MERGEFORMAT </w:instrText>
                        </w:r>
                        <w:r>
                          <w:fldChar w:fldCharType="separate"/>
                        </w:r>
                        <w:r w:rsidR="00FC3464" w:rsidRPr="00FC3464">
                          <w:rPr>
                            <w:noProof/>
                            <w:sz w:val="16"/>
                            <w:szCs w:val="16"/>
                          </w:rPr>
                          <w:t>23</w:t>
                        </w:r>
                        <w:r>
                          <w:rPr>
                            <w:noProof/>
                            <w:sz w:val="16"/>
                            <w:szCs w:val="16"/>
                          </w:rPr>
                          <w:fldChar w:fldCharType="end"/>
                        </w:r>
                      </w:p>
                    </w:txbxContent>
                  </v:textbox>
                  <w10:wrap anchorx="margin" anchory="margin"/>
                </v:shape>
              </w:pict>
            </mc:Fallback>
          </mc:AlternateContent>
        </w:r>
      </w:sdtContent>
    </w:sdt>
  </w:p>
  <w:p w:rsidR="00C23172" w:rsidRDefault="00C231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100" w:rsidRDefault="00052100" w:rsidP="00DD74BD">
      <w:pPr>
        <w:spacing w:after="0" w:line="240" w:lineRule="auto"/>
      </w:pPr>
      <w:r>
        <w:separator/>
      </w:r>
    </w:p>
  </w:footnote>
  <w:footnote w:type="continuationSeparator" w:id="0">
    <w:p w:rsidR="00052100" w:rsidRDefault="00052100" w:rsidP="00DD7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72" w:rsidRDefault="00C2317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827" o:spid="_x0000_s2057" type="#_x0000_t136" style="position:absolute;margin-left:0;margin-top:0;width:575.3pt;height:63.9pt;rotation:315;z-index:-251642880;mso-position-horizontal:center;mso-position-horizontal-relative:margin;mso-position-vertical:center;mso-position-vertical-relative:margin" o:allowincell="f" fillcolor="silver" stroked="f">
          <v:fill opacity=".5"/>
          <v:textpath style="font-family:&quot;Calibri&quot;;font-size:1pt" string="Projet de Plan de Travail National 202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72" w:rsidRDefault="00C23172" w:rsidP="00973E1B">
    <w:pPr>
      <w:pStyle w:val="En-tte"/>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828" o:spid="_x0000_s2058" type="#_x0000_t136" style="position:absolute;left:0;text-align:left;margin-left:0;margin-top:0;width:575.3pt;height:63.9pt;rotation:315;z-index:-251640832;mso-position-horizontal:center;mso-position-horizontal-relative:margin;mso-position-vertical:center;mso-position-vertical-relative:margin" o:allowincell="f" fillcolor="silver" stroked="f">
          <v:fill opacity=".5"/>
          <v:textpath style="font-family:&quot;Calibri&quot;;font-size:1pt" string="Projet de Plan de Travail National 2021"/>
          <w10:wrap anchorx="margin" anchory="margin"/>
        </v:shape>
      </w:pict>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72" w:rsidRDefault="00C2317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826" o:spid="_x0000_s2056" type="#_x0000_t136" style="position:absolute;margin-left:0;margin-top:0;width:575.3pt;height:63.9pt;rotation:315;z-index:-251644928;mso-position-horizontal:center;mso-position-horizontal-relative:margin;mso-position-vertical:center;mso-position-vertical-relative:margin" o:allowincell="f" fillcolor="silver" stroked="f">
          <v:fill opacity=".5"/>
          <v:textpath style="font-family:&quot;Calibri&quot;;font-size:1pt" string="Projet de Plan de Travail National 202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85A03"/>
    <w:multiLevelType w:val="hybridMultilevel"/>
    <w:tmpl w:val="DBCA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B4C30"/>
    <w:multiLevelType w:val="hybridMultilevel"/>
    <w:tmpl w:val="9438C2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E36A2A"/>
    <w:multiLevelType w:val="hybridMultilevel"/>
    <w:tmpl w:val="4BFEB8D0"/>
    <w:lvl w:ilvl="0" w:tplc="24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3">
    <w:nsid w:val="27FB028D"/>
    <w:multiLevelType w:val="hybridMultilevel"/>
    <w:tmpl w:val="35B8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636E9"/>
    <w:multiLevelType w:val="hybridMultilevel"/>
    <w:tmpl w:val="93DCF4F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36AD44A5"/>
    <w:multiLevelType w:val="hybridMultilevel"/>
    <w:tmpl w:val="054E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262445"/>
    <w:multiLevelType w:val="hybridMultilevel"/>
    <w:tmpl w:val="4B1E1D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B229A2"/>
    <w:multiLevelType w:val="hybridMultilevel"/>
    <w:tmpl w:val="C6681C72"/>
    <w:lvl w:ilvl="0" w:tplc="A912C888">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58B7C9E"/>
    <w:multiLevelType w:val="multilevel"/>
    <w:tmpl w:val="040C001D"/>
    <w:styleLink w:val="Style1"/>
    <w:lvl w:ilvl="0">
      <w:start w:val="3"/>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35342E4"/>
    <w:multiLevelType w:val="hybridMultilevel"/>
    <w:tmpl w:val="C33A39E2"/>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0">
    <w:nsid w:val="700E1278"/>
    <w:multiLevelType w:val="hybridMultilevel"/>
    <w:tmpl w:val="91BEB4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6B95604"/>
    <w:multiLevelType w:val="hybridMultilevel"/>
    <w:tmpl w:val="3DBCA6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B4B4D7E"/>
    <w:multiLevelType w:val="hybridMultilevel"/>
    <w:tmpl w:val="5082EE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ED872E7"/>
    <w:multiLevelType w:val="hybridMultilevel"/>
    <w:tmpl w:val="8ED8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9"/>
  </w:num>
  <w:num w:numId="6">
    <w:abstractNumId w:val="13"/>
  </w:num>
  <w:num w:numId="7">
    <w:abstractNumId w:val="3"/>
  </w:num>
  <w:num w:numId="8">
    <w:abstractNumId w:val="5"/>
  </w:num>
  <w:num w:numId="9">
    <w:abstractNumId w:val="1"/>
  </w:num>
  <w:num w:numId="10">
    <w:abstractNumId w:val="10"/>
  </w:num>
  <w:num w:numId="11">
    <w:abstractNumId w:val="6"/>
  </w:num>
  <w:num w:numId="12">
    <w:abstractNumId w:val="4"/>
  </w:num>
  <w:num w:numId="13">
    <w:abstractNumId w:val="11"/>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E4"/>
    <w:rsid w:val="00005722"/>
    <w:rsid w:val="00010DA7"/>
    <w:rsid w:val="00020657"/>
    <w:rsid w:val="00022810"/>
    <w:rsid w:val="00024E97"/>
    <w:rsid w:val="00036E31"/>
    <w:rsid w:val="00041C21"/>
    <w:rsid w:val="00042DF3"/>
    <w:rsid w:val="00044597"/>
    <w:rsid w:val="00045D3C"/>
    <w:rsid w:val="00046FE4"/>
    <w:rsid w:val="0005191E"/>
    <w:rsid w:val="00052100"/>
    <w:rsid w:val="000522EB"/>
    <w:rsid w:val="00052865"/>
    <w:rsid w:val="000541F1"/>
    <w:rsid w:val="000547F6"/>
    <w:rsid w:val="00055CD4"/>
    <w:rsid w:val="0005690D"/>
    <w:rsid w:val="00057554"/>
    <w:rsid w:val="00061284"/>
    <w:rsid w:val="000635A5"/>
    <w:rsid w:val="00063BAB"/>
    <w:rsid w:val="00066150"/>
    <w:rsid w:val="00067528"/>
    <w:rsid w:val="0007324E"/>
    <w:rsid w:val="0007328C"/>
    <w:rsid w:val="000763E0"/>
    <w:rsid w:val="0008189F"/>
    <w:rsid w:val="000831D9"/>
    <w:rsid w:val="00086951"/>
    <w:rsid w:val="00086E28"/>
    <w:rsid w:val="00091F5F"/>
    <w:rsid w:val="00092462"/>
    <w:rsid w:val="00093CC0"/>
    <w:rsid w:val="00095883"/>
    <w:rsid w:val="00096DE1"/>
    <w:rsid w:val="00097984"/>
    <w:rsid w:val="000A07FA"/>
    <w:rsid w:val="000A1428"/>
    <w:rsid w:val="000A1F0A"/>
    <w:rsid w:val="000A2E7E"/>
    <w:rsid w:val="000A47C0"/>
    <w:rsid w:val="000A57B1"/>
    <w:rsid w:val="000B6973"/>
    <w:rsid w:val="000C00CD"/>
    <w:rsid w:val="000C5F21"/>
    <w:rsid w:val="000D1124"/>
    <w:rsid w:val="000D253C"/>
    <w:rsid w:val="000D2D49"/>
    <w:rsid w:val="000D5F52"/>
    <w:rsid w:val="000D6D3A"/>
    <w:rsid w:val="000F0600"/>
    <w:rsid w:val="000F0EAB"/>
    <w:rsid w:val="000F55B7"/>
    <w:rsid w:val="00100076"/>
    <w:rsid w:val="00101BE0"/>
    <w:rsid w:val="001028F9"/>
    <w:rsid w:val="00103820"/>
    <w:rsid w:val="00115661"/>
    <w:rsid w:val="001163F8"/>
    <w:rsid w:val="001236FD"/>
    <w:rsid w:val="00124B24"/>
    <w:rsid w:val="0012531D"/>
    <w:rsid w:val="00130B41"/>
    <w:rsid w:val="00133D9D"/>
    <w:rsid w:val="001416D2"/>
    <w:rsid w:val="00143985"/>
    <w:rsid w:val="00146066"/>
    <w:rsid w:val="00150F82"/>
    <w:rsid w:val="001515EF"/>
    <w:rsid w:val="00155053"/>
    <w:rsid w:val="00157F4E"/>
    <w:rsid w:val="00160B1B"/>
    <w:rsid w:val="001612C8"/>
    <w:rsid w:val="00163A42"/>
    <w:rsid w:val="00164164"/>
    <w:rsid w:val="00170950"/>
    <w:rsid w:val="00172436"/>
    <w:rsid w:val="00173029"/>
    <w:rsid w:val="00173FCF"/>
    <w:rsid w:val="00174F47"/>
    <w:rsid w:val="00177138"/>
    <w:rsid w:val="00181144"/>
    <w:rsid w:val="00181898"/>
    <w:rsid w:val="00182C17"/>
    <w:rsid w:val="00192373"/>
    <w:rsid w:val="00193271"/>
    <w:rsid w:val="00193CC1"/>
    <w:rsid w:val="00196631"/>
    <w:rsid w:val="001A46B6"/>
    <w:rsid w:val="001A51FB"/>
    <w:rsid w:val="001A5916"/>
    <w:rsid w:val="001A605B"/>
    <w:rsid w:val="001A7C74"/>
    <w:rsid w:val="001B0FB1"/>
    <w:rsid w:val="001B3820"/>
    <w:rsid w:val="001B46F5"/>
    <w:rsid w:val="001C2CE4"/>
    <w:rsid w:val="001C5563"/>
    <w:rsid w:val="001C5E29"/>
    <w:rsid w:val="001D1C65"/>
    <w:rsid w:val="001D3E5E"/>
    <w:rsid w:val="001D719E"/>
    <w:rsid w:val="001E0AD4"/>
    <w:rsid w:val="001E2A53"/>
    <w:rsid w:val="001E3ED2"/>
    <w:rsid w:val="001E3F4D"/>
    <w:rsid w:val="001E4D6B"/>
    <w:rsid w:val="001E5B82"/>
    <w:rsid w:val="001E6AC5"/>
    <w:rsid w:val="001E79CE"/>
    <w:rsid w:val="001F1404"/>
    <w:rsid w:val="001F643A"/>
    <w:rsid w:val="001F7EF8"/>
    <w:rsid w:val="00201C96"/>
    <w:rsid w:val="00202767"/>
    <w:rsid w:val="00203131"/>
    <w:rsid w:val="00205146"/>
    <w:rsid w:val="002105C3"/>
    <w:rsid w:val="00211881"/>
    <w:rsid w:val="0021223F"/>
    <w:rsid w:val="00213661"/>
    <w:rsid w:val="00224601"/>
    <w:rsid w:val="00224AED"/>
    <w:rsid w:val="00231356"/>
    <w:rsid w:val="002325B7"/>
    <w:rsid w:val="0023493C"/>
    <w:rsid w:val="00234DF1"/>
    <w:rsid w:val="00237BA9"/>
    <w:rsid w:val="002464CC"/>
    <w:rsid w:val="0025200C"/>
    <w:rsid w:val="002540D0"/>
    <w:rsid w:val="00256375"/>
    <w:rsid w:val="00257223"/>
    <w:rsid w:val="002600FE"/>
    <w:rsid w:val="002621F8"/>
    <w:rsid w:val="00266D1A"/>
    <w:rsid w:val="00266DA1"/>
    <w:rsid w:val="002702C2"/>
    <w:rsid w:val="00270397"/>
    <w:rsid w:val="00272771"/>
    <w:rsid w:val="00276E5B"/>
    <w:rsid w:val="00280AB6"/>
    <w:rsid w:val="002836BA"/>
    <w:rsid w:val="00283E67"/>
    <w:rsid w:val="00292645"/>
    <w:rsid w:val="00292BB0"/>
    <w:rsid w:val="002938C4"/>
    <w:rsid w:val="00294F32"/>
    <w:rsid w:val="00295701"/>
    <w:rsid w:val="00296209"/>
    <w:rsid w:val="002962E3"/>
    <w:rsid w:val="002972A4"/>
    <w:rsid w:val="002A16F1"/>
    <w:rsid w:val="002A43D2"/>
    <w:rsid w:val="002A6997"/>
    <w:rsid w:val="002B37AA"/>
    <w:rsid w:val="002B7107"/>
    <w:rsid w:val="002C3A25"/>
    <w:rsid w:val="002C666B"/>
    <w:rsid w:val="002D0091"/>
    <w:rsid w:val="002D0429"/>
    <w:rsid w:val="002D4654"/>
    <w:rsid w:val="002E1BA8"/>
    <w:rsid w:val="002E317F"/>
    <w:rsid w:val="002F23A8"/>
    <w:rsid w:val="002F2975"/>
    <w:rsid w:val="002F4D32"/>
    <w:rsid w:val="002F58B4"/>
    <w:rsid w:val="002F695F"/>
    <w:rsid w:val="002F7F62"/>
    <w:rsid w:val="00301B2D"/>
    <w:rsid w:val="0031506A"/>
    <w:rsid w:val="0031594B"/>
    <w:rsid w:val="003219D9"/>
    <w:rsid w:val="00323594"/>
    <w:rsid w:val="003279C2"/>
    <w:rsid w:val="00327BBE"/>
    <w:rsid w:val="00330AD0"/>
    <w:rsid w:val="0033177A"/>
    <w:rsid w:val="00335B0B"/>
    <w:rsid w:val="003413B7"/>
    <w:rsid w:val="00355285"/>
    <w:rsid w:val="00361DAC"/>
    <w:rsid w:val="00363E66"/>
    <w:rsid w:val="003650D9"/>
    <w:rsid w:val="00370C1B"/>
    <w:rsid w:val="00375361"/>
    <w:rsid w:val="00377DCF"/>
    <w:rsid w:val="0038104A"/>
    <w:rsid w:val="00381137"/>
    <w:rsid w:val="00381180"/>
    <w:rsid w:val="00386335"/>
    <w:rsid w:val="00390433"/>
    <w:rsid w:val="003911EE"/>
    <w:rsid w:val="00391E89"/>
    <w:rsid w:val="00395435"/>
    <w:rsid w:val="00395755"/>
    <w:rsid w:val="003A0833"/>
    <w:rsid w:val="003A3BC4"/>
    <w:rsid w:val="003A59EF"/>
    <w:rsid w:val="003B529B"/>
    <w:rsid w:val="003B6200"/>
    <w:rsid w:val="003C0446"/>
    <w:rsid w:val="003C2D24"/>
    <w:rsid w:val="003C3F0D"/>
    <w:rsid w:val="003D4A2B"/>
    <w:rsid w:val="003E00FD"/>
    <w:rsid w:val="003E242A"/>
    <w:rsid w:val="003E2897"/>
    <w:rsid w:val="003E28E4"/>
    <w:rsid w:val="003E60E7"/>
    <w:rsid w:val="003E64B8"/>
    <w:rsid w:val="003E7176"/>
    <w:rsid w:val="003F06E0"/>
    <w:rsid w:val="003F0B50"/>
    <w:rsid w:val="003F2BD6"/>
    <w:rsid w:val="003F5C0A"/>
    <w:rsid w:val="004018B2"/>
    <w:rsid w:val="004033EA"/>
    <w:rsid w:val="00404B2C"/>
    <w:rsid w:val="0040698B"/>
    <w:rsid w:val="004110BC"/>
    <w:rsid w:val="00412E67"/>
    <w:rsid w:val="0041328B"/>
    <w:rsid w:val="004146F4"/>
    <w:rsid w:val="00415B3A"/>
    <w:rsid w:val="00417472"/>
    <w:rsid w:val="004210DF"/>
    <w:rsid w:val="004213FD"/>
    <w:rsid w:val="00425CB3"/>
    <w:rsid w:val="00426CAC"/>
    <w:rsid w:val="00441627"/>
    <w:rsid w:val="00443E1D"/>
    <w:rsid w:val="004440AC"/>
    <w:rsid w:val="00444E8E"/>
    <w:rsid w:val="00446058"/>
    <w:rsid w:val="0045341F"/>
    <w:rsid w:val="00455184"/>
    <w:rsid w:val="00457AF2"/>
    <w:rsid w:val="00457B5B"/>
    <w:rsid w:val="004643CF"/>
    <w:rsid w:val="00472E0D"/>
    <w:rsid w:val="00472FF5"/>
    <w:rsid w:val="0047794B"/>
    <w:rsid w:val="00477DFA"/>
    <w:rsid w:val="00480EFC"/>
    <w:rsid w:val="00481AA6"/>
    <w:rsid w:val="004841BA"/>
    <w:rsid w:val="00484E20"/>
    <w:rsid w:val="00490484"/>
    <w:rsid w:val="004934EF"/>
    <w:rsid w:val="00496C3F"/>
    <w:rsid w:val="00496FFB"/>
    <w:rsid w:val="004A1952"/>
    <w:rsid w:val="004A2776"/>
    <w:rsid w:val="004A388F"/>
    <w:rsid w:val="004B0372"/>
    <w:rsid w:val="004B102C"/>
    <w:rsid w:val="004B682A"/>
    <w:rsid w:val="004C5102"/>
    <w:rsid w:val="004C5855"/>
    <w:rsid w:val="004C5BAA"/>
    <w:rsid w:val="004C5D6C"/>
    <w:rsid w:val="004D080D"/>
    <w:rsid w:val="004D1730"/>
    <w:rsid w:val="004D1FDE"/>
    <w:rsid w:val="004D69CF"/>
    <w:rsid w:val="004E322C"/>
    <w:rsid w:val="004E7218"/>
    <w:rsid w:val="004F1868"/>
    <w:rsid w:val="004F3232"/>
    <w:rsid w:val="004F4B3F"/>
    <w:rsid w:val="004F6C34"/>
    <w:rsid w:val="00502EF5"/>
    <w:rsid w:val="00504B14"/>
    <w:rsid w:val="00511697"/>
    <w:rsid w:val="00515801"/>
    <w:rsid w:val="005174B1"/>
    <w:rsid w:val="005179F2"/>
    <w:rsid w:val="0052004E"/>
    <w:rsid w:val="005235A2"/>
    <w:rsid w:val="005264EE"/>
    <w:rsid w:val="005275C0"/>
    <w:rsid w:val="005311E8"/>
    <w:rsid w:val="00531E57"/>
    <w:rsid w:val="0053420B"/>
    <w:rsid w:val="005416C3"/>
    <w:rsid w:val="00542560"/>
    <w:rsid w:val="005426F4"/>
    <w:rsid w:val="00544C50"/>
    <w:rsid w:val="00545502"/>
    <w:rsid w:val="00547569"/>
    <w:rsid w:val="005544FF"/>
    <w:rsid w:val="00556B43"/>
    <w:rsid w:val="00565073"/>
    <w:rsid w:val="00576EC0"/>
    <w:rsid w:val="00580B3B"/>
    <w:rsid w:val="0059131E"/>
    <w:rsid w:val="005973CF"/>
    <w:rsid w:val="005A37A9"/>
    <w:rsid w:val="005A4882"/>
    <w:rsid w:val="005A65F5"/>
    <w:rsid w:val="005B035F"/>
    <w:rsid w:val="005B0EC9"/>
    <w:rsid w:val="005B1588"/>
    <w:rsid w:val="005B172D"/>
    <w:rsid w:val="005B1A30"/>
    <w:rsid w:val="005B221C"/>
    <w:rsid w:val="005B400D"/>
    <w:rsid w:val="005C1378"/>
    <w:rsid w:val="005C720C"/>
    <w:rsid w:val="005C73B1"/>
    <w:rsid w:val="005D22CC"/>
    <w:rsid w:val="005D3F1D"/>
    <w:rsid w:val="005D4F35"/>
    <w:rsid w:val="005D585D"/>
    <w:rsid w:val="005E00D4"/>
    <w:rsid w:val="005E1DD2"/>
    <w:rsid w:val="005E24F0"/>
    <w:rsid w:val="005E4A97"/>
    <w:rsid w:val="005E4AB1"/>
    <w:rsid w:val="005E5209"/>
    <w:rsid w:val="005E6CFD"/>
    <w:rsid w:val="005F0A21"/>
    <w:rsid w:val="005F44F1"/>
    <w:rsid w:val="005F45BE"/>
    <w:rsid w:val="005F48AA"/>
    <w:rsid w:val="00604796"/>
    <w:rsid w:val="0060512A"/>
    <w:rsid w:val="00607B0E"/>
    <w:rsid w:val="0061072E"/>
    <w:rsid w:val="00610945"/>
    <w:rsid w:val="00611B13"/>
    <w:rsid w:val="00612BA9"/>
    <w:rsid w:val="00614517"/>
    <w:rsid w:val="006228F9"/>
    <w:rsid w:val="00625554"/>
    <w:rsid w:val="00625B73"/>
    <w:rsid w:val="00626031"/>
    <w:rsid w:val="006264B6"/>
    <w:rsid w:val="00633E0F"/>
    <w:rsid w:val="00634702"/>
    <w:rsid w:val="00641D2C"/>
    <w:rsid w:val="006424B4"/>
    <w:rsid w:val="0064567D"/>
    <w:rsid w:val="00653F41"/>
    <w:rsid w:val="006546C9"/>
    <w:rsid w:val="00660F81"/>
    <w:rsid w:val="00662A65"/>
    <w:rsid w:val="00670BAC"/>
    <w:rsid w:val="006844A8"/>
    <w:rsid w:val="00685B18"/>
    <w:rsid w:val="006860A6"/>
    <w:rsid w:val="00694FC7"/>
    <w:rsid w:val="00695AC4"/>
    <w:rsid w:val="006A0520"/>
    <w:rsid w:val="006A6D4F"/>
    <w:rsid w:val="006B1657"/>
    <w:rsid w:val="006B16A6"/>
    <w:rsid w:val="006B3BE0"/>
    <w:rsid w:val="006C409C"/>
    <w:rsid w:val="006C4FF6"/>
    <w:rsid w:val="006C7435"/>
    <w:rsid w:val="006D3823"/>
    <w:rsid w:val="006E2E1E"/>
    <w:rsid w:val="006E4EE0"/>
    <w:rsid w:val="006E73CD"/>
    <w:rsid w:val="006E7B57"/>
    <w:rsid w:val="006F0064"/>
    <w:rsid w:val="006F3783"/>
    <w:rsid w:val="006F53E2"/>
    <w:rsid w:val="006F5BD6"/>
    <w:rsid w:val="00703EA0"/>
    <w:rsid w:val="007058A8"/>
    <w:rsid w:val="007125F5"/>
    <w:rsid w:val="007170D4"/>
    <w:rsid w:val="00723B23"/>
    <w:rsid w:val="007242B4"/>
    <w:rsid w:val="00730DE4"/>
    <w:rsid w:val="00732ADA"/>
    <w:rsid w:val="0074125F"/>
    <w:rsid w:val="00742738"/>
    <w:rsid w:val="00742824"/>
    <w:rsid w:val="00745AB9"/>
    <w:rsid w:val="00746CC3"/>
    <w:rsid w:val="00747362"/>
    <w:rsid w:val="007513AB"/>
    <w:rsid w:val="00753198"/>
    <w:rsid w:val="00756E4B"/>
    <w:rsid w:val="007633C2"/>
    <w:rsid w:val="00765409"/>
    <w:rsid w:val="0077003B"/>
    <w:rsid w:val="0077072D"/>
    <w:rsid w:val="007717E4"/>
    <w:rsid w:val="007745BA"/>
    <w:rsid w:val="00774856"/>
    <w:rsid w:val="00777FE0"/>
    <w:rsid w:val="00782BA2"/>
    <w:rsid w:val="007844F8"/>
    <w:rsid w:val="00785C6D"/>
    <w:rsid w:val="007926BD"/>
    <w:rsid w:val="00797FCE"/>
    <w:rsid w:val="007A4302"/>
    <w:rsid w:val="007B1405"/>
    <w:rsid w:val="007B5A5C"/>
    <w:rsid w:val="007C0F42"/>
    <w:rsid w:val="007C4ABB"/>
    <w:rsid w:val="007C556B"/>
    <w:rsid w:val="007D2355"/>
    <w:rsid w:val="007D29D3"/>
    <w:rsid w:val="007D5F63"/>
    <w:rsid w:val="007D72B8"/>
    <w:rsid w:val="007E16DE"/>
    <w:rsid w:val="007E4483"/>
    <w:rsid w:val="007E448A"/>
    <w:rsid w:val="007E52B5"/>
    <w:rsid w:val="007E546D"/>
    <w:rsid w:val="007E6ADE"/>
    <w:rsid w:val="007E7C46"/>
    <w:rsid w:val="007F4634"/>
    <w:rsid w:val="007F4C2C"/>
    <w:rsid w:val="007F54EA"/>
    <w:rsid w:val="007F608E"/>
    <w:rsid w:val="00804EB7"/>
    <w:rsid w:val="008074B5"/>
    <w:rsid w:val="008102B4"/>
    <w:rsid w:val="00816E86"/>
    <w:rsid w:val="00820814"/>
    <w:rsid w:val="00820BEE"/>
    <w:rsid w:val="00827C1E"/>
    <w:rsid w:val="00831C88"/>
    <w:rsid w:val="00831F91"/>
    <w:rsid w:val="00833441"/>
    <w:rsid w:val="008361F8"/>
    <w:rsid w:val="00843C28"/>
    <w:rsid w:val="00855FC3"/>
    <w:rsid w:val="00860AC0"/>
    <w:rsid w:val="00862457"/>
    <w:rsid w:val="00865C66"/>
    <w:rsid w:val="00867CB2"/>
    <w:rsid w:val="0088026C"/>
    <w:rsid w:val="008810C3"/>
    <w:rsid w:val="00887243"/>
    <w:rsid w:val="0088747B"/>
    <w:rsid w:val="00887680"/>
    <w:rsid w:val="00887C18"/>
    <w:rsid w:val="00892FD2"/>
    <w:rsid w:val="00893DC8"/>
    <w:rsid w:val="00894E64"/>
    <w:rsid w:val="008964DE"/>
    <w:rsid w:val="0089705C"/>
    <w:rsid w:val="008A7BEF"/>
    <w:rsid w:val="008B1DC2"/>
    <w:rsid w:val="008B51D6"/>
    <w:rsid w:val="008B6CAC"/>
    <w:rsid w:val="008C2F4C"/>
    <w:rsid w:val="008C720F"/>
    <w:rsid w:val="008D5C36"/>
    <w:rsid w:val="008D7254"/>
    <w:rsid w:val="008E0E85"/>
    <w:rsid w:val="008F2340"/>
    <w:rsid w:val="008F6DAF"/>
    <w:rsid w:val="0090007A"/>
    <w:rsid w:val="009002C6"/>
    <w:rsid w:val="00901051"/>
    <w:rsid w:val="00906752"/>
    <w:rsid w:val="00910A21"/>
    <w:rsid w:val="009178C4"/>
    <w:rsid w:val="00931011"/>
    <w:rsid w:val="00931033"/>
    <w:rsid w:val="0093279A"/>
    <w:rsid w:val="00934244"/>
    <w:rsid w:val="00941309"/>
    <w:rsid w:val="00943596"/>
    <w:rsid w:val="00953193"/>
    <w:rsid w:val="00960DAE"/>
    <w:rsid w:val="00962F28"/>
    <w:rsid w:val="00963A0B"/>
    <w:rsid w:val="00963B0A"/>
    <w:rsid w:val="00964005"/>
    <w:rsid w:val="00973E1B"/>
    <w:rsid w:val="00974A50"/>
    <w:rsid w:val="009758F0"/>
    <w:rsid w:val="00976DE5"/>
    <w:rsid w:val="00985B5E"/>
    <w:rsid w:val="00990E7F"/>
    <w:rsid w:val="00993FC9"/>
    <w:rsid w:val="00994A9D"/>
    <w:rsid w:val="00994BAF"/>
    <w:rsid w:val="00995B56"/>
    <w:rsid w:val="009A6A2C"/>
    <w:rsid w:val="009B0990"/>
    <w:rsid w:val="009B0D10"/>
    <w:rsid w:val="009B2506"/>
    <w:rsid w:val="009B4CDF"/>
    <w:rsid w:val="009B5E33"/>
    <w:rsid w:val="009B6CC6"/>
    <w:rsid w:val="009D24DE"/>
    <w:rsid w:val="009D3343"/>
    <w:rsid w:val="009E113A"/>
    <w:rsid w:val="009E4B0F"/>
    <w:rsid w:val="009E7F38"/>
    <w:rsid w:val="009F204B"/>
    <w:rsid w:val="009F6218"/>
    <w:rsid w:val="009F7D5E"/>
    <w:rsid w:val="00A045A6"/>
    <w:rsid w:val="00A060EB"/>
    <w:rsid w:val="00A06AD8"/>
    <w:rsid w:val="00A07502"/>
    <w:rsid w:val="00A07DAD"/>
    <w:rsid w:val="00A11635"/>
    <w:rsid w:val="00A1168F"/>
    <w:rsid w:val="00A1449F"/>
    <w:rsid w:val="00A150DF"/>
    <w:rsid w:val="00A17826"/>
    <w:rsid w:val="00A236A6"/>
    <w:rsid w:val="00A318E5"/>
    <w:rsid w:val="00A322B4"/>
    <w:rsid w:val="00A345D7"/>
    <w:rsid w:val="00A368D6"/>
    <w:rsid w:val="00A368DF"/>
    <w:rsid w:val="00A37CBE"/>
    <w:rsid w:val="00A5031B"/>
    <w:rsid w:val="00A518A8"/>
    <w:rsid w:val="00A55124"/>
    <w:rsid w:val="00A55513"/>
    <w:rsid w:val="00A56330"/>
    <w:rsid w:val="00A61575"/>
    <w:rsid w:val="00A632C8"/>
    <w:rsid w:val="00A6508D"/>
    <w:rsid w:val="00A67E4C"/>
    <w:rsid w:val="00A71AA2"/>
    <w:rsid w:val="00A76DD6"/>
    <w:rsid w:val="00A80BBF"/>
    <w:rsid w:val="00A8231E"/>
    <w:rsid w:val="00A848BF"/>
    <w:rsid w:val="00A8789F"/>
    <w:rsid w:val="00A87CCC"/>
    <w:rsid w:val="00A92ED2"/>
    <w:rsid w:val="00AA1EDA"/>
    <w:rsid w:val="00AA4DB1"/>
    <w:rsid w:val="00AA577D"/>
    <w:rsid w:val="00AB0950"/>
    <w:rsid w:val="00AB1473"/>
    <w:rsid w:val="00AB212E"/>
    <w:rsid w:val="00AB218D"/>
    <w:rsid w:val="00AB2DEE"/>
    <w:rsid w:val="00AB335A"/>
    <w:rsid w:val="00AB5B93"/>
    <w:rsid w:val="00AB5D16"/>
    <w:rsid w:val="00AC40CE"/>
    <w:rsid w:val="00AC5235"/>
    <w:rsid w:val="00AC7841"/>
    <w:rsid w:val="00AD3620"/>
    <w:rsid w:val="00AD68AF"/>
    <w:rsid w:val="00AD690F"/>
    <w:rsid w:val="00AE4989"/>
    <w:rsid w:val="00AE649F"/>
    <w:rsid w:val="00AE6C5F"/>
    <w:rsid w:val="00AF1641"/>
    <w:rsid w:val="00AF1D05"/>
    <w:rsid w:val="00AF25DE"/>
    <w:rsid w:val="00AF4233"/>
    <w:rsid w:val="00B042D7"/>
    <w:rsid w:val="00B04C63"/>
    <w:rsid w:val="00B064D0"/>
    <w:rsid w:val="00B12071"/>
    <w:rsid w:val="00B12526"/>
    <w:rsid w:val="00B17775"/>
    <w:rsid w:val="00B20887"/>
    <w:rsid w:val="00B255D6"/>
    <w:rsid w:val="00B263A7"/>
    <w:rsid w:val="00B26411"/>
    <w:rsid w:val="00B31E97"/>
    <w:rsid w:val="00B31F31"/>
    <w:rsid w:val="00B33376"/>
    <w:rsid w:val="00B340C9"/>
    <w:rsid w:val="00B355AD"/>
    <w:rsid w:val="00B35FC7"/>
    <w:rsid w:val="00B425AF"/>
    <w:rsid w:val="00B42C1B"/>
    <w:rsid w:val="00B4340D"/>
    <w:rsid w:val="00B452A2"/>
    <w:rsid w:val="00B53AD0"/>
    <w:rsid w:val="00B53D5C"/>
    <w:rsid w:val="00B5652A"/>
    <w:rsid w:val="00B622FB"/>
    <w:rsid w:val="00B62408"/>
    <w:rsid w:val="00B6261D"/>
    <w:rsid w:val="00B74C33"/>
    <w:rsid w:val="00B75CD7"/>
    <w:rsid w:val="00B760B0"/>
    <w:rsid w:val="00B808C5"/>
    <w:rsid w:val="00B83CB0"/>
    <w:rsid w:val="00B859F1"/>
    <w:rsid w:val="00B86A95"/>
    <w:rsid w:val="00B91625"/>
    <w:rsid w:val="00B92689"/>
    <w:rsid w:val="00B939C3"/>
    <w:rsid w:val="00B93BAA"/>
    <w:rsid w:val="00BA00EF"/>
    <w:rsid w:val="00BA2789"/>
    <w:rsid w:val="00BA2BE2"/>
    <w:rsid w:val="00BA32B5"/>
    <w:rsid w:val="00BA34C4"/>
    <w:rsid w:val="00BA6900"/>
    <w:rsid w:val="00BA6966"/>
    <w:rsid w:val="00BB03AB"/>
    <w:rsid w:val="00BB1C85"/>
    <w:rsid w:val="00BB535A"/>
    <w:rsid w:val="00BB5F04"/>
    <w:rsid w:val="00BB70A2"/>
    <w:rsid w:val="00BC0AB0"/>
    <w:rsid w:val="00BC1053"/>
    <w:rsid w:val="00BC67B1"/>
    <w:rsid w:val="00BD1047"/>
    <w:rsid w:val="00BD160B"/>
    <w:rsid w:val="00BD5CC0"/>
    <w:rsid w:val="00BD683F"/>
    <w:rsid w:val="00BD7BE2"/>
    <w:rsid w:val="00BE6ED5"/>
    <w:rsid w:val="00BF0558"/>
    <w:rsid w:val="00BF1650"/>
    <w:rsid w:val="00BF19AF"/>
    <w:rsid w:val="00BF6231"/>
    <w:rsid w:val="00BF7789"/>
    <w:rsid w:val="00C05E79"/>
    <w:rsid w:val="00C07C9D"/>
    <w:rsid w:val="00C109D7"/>
    <w:rsid w:val="00C114C3"/>
    <w:rsid w:val="00C12E5C"/>
    <w:rsid w:val="00C13AB1"/>
    <w:rsid w:val="00C14466"/>
    <w:rsid w:val="00C161E9"/>
    <w:rsid w:val="00C17A4A"/>
    <w:rsid w:val="00C203E6"/>
    <w:rsid w:val="00C23172"/>
    <w:rsid w:val="00C30C14"/>
    <w:rsid w:val="00C329B3"/>
    <w:rsid w:val="00C334D1"/>
    <w:rsid w:val="00C353AF"/>
    <w:rsid w:val="00C4654A"/>
    <w:rsid w:val="00C5378F"/>
    <w:rsid w:val="00C540BB"/>
    <w:rsid w:val="00C554D5"/>
    <w:rsid w:val="00C55A17"/>
    <w:rsid w:val="00C57DFB"/>
    <w:rsid w:val="00C66776"/>
    <w:rsid w:val="00C74545"/>
    <w:rsid w:val="00C747BB"/>
    <w:rsid w:val="00C74C76"/>
    <w:rsid w:val="00C767DA"/>
    <w:rsid w:val="00C770C0"/>
    <w:rsid w:val="00C773F4"/>
    <w:rsid w:val="00C81D52"/>
    <w:rsid w:val="00C83A4F"/>
    <w:rsid w:val="00C83A9C"/>
    <w:rsid w:val="00C84075"/>
    <w:rsid w:val="00C867B7"/>
    <w:rsid w:val="00C870B4"/>
    <w:rsid w:val="00C9116B"/>
    <w:rsid w:val="00C9188D"/>
    <w:rsid w:val="00C963B9"/>
    <w:rsid w:val="00CA1374"/>
    <w:rsid w:val="00CA3361"/>
    <w:rsid w:val="00CA412C"/>
    <w:rsid w:val="00CA4AD7"/>
    <w:rsid w:val="00CB00D5"/>
    <w:rsid w:val="00CC0E03"/>
    <w:rsid w:val="00CC5D37"/>
    <w:rsid w:val="00CC63A9"/>
    <w:rsid w:val="00CC6E9A"/>
    <w:rsid w:val="00CC792C"/>
    <w:rsid w:val="00CD19E2"/>
    <w:rsid w:val="00CD29A4"/>
    <w:rsid w:val="00CE0352"/>
    <w:rsid w:val="00CE2F7C"/>
    <w:rsid w:val="00CE5A65"/>
    <w:rsid w:val="00CE5D76"/>
    <w:rsid w:val="00CE6439"/>
    <w:rsid w:val="00CF009B"/>
    <w:rsid w:val="00CF208D"/>
    <w:rsid w:val="00CF66E3"/>
    <w:rsid w:val="00CF6B32"/>
    <w:rsid w:val="00D013CA"/>
    <w:rsid w:val="00D01964"/>
    <w:rsid w:val="00D01BBE"/>
    <w:rsid w:val="00D10B50"/>
    <w:rsid w:val="00D13579"/>
    <w:rsid w:val="00D14D89"/>
    <w:rsid w:val="00D17861"/>
    <w:rsid w:val="00D2122C"/>
    <w:rsid w:val="00D214FE"/>
    <w:rsid w:val="00D21AB4"/>
    <w:rsid w:val="00D22324"/>
    <w:rsid w:val="00D23A8D"/>
    <w:rsid w:val="00D26417"/>
    <w:rsid w:val="00D26C63"/>
    <w:rsid w:val="00D2704C"/>
    <w:rsid w:val="00D30CE6"/>
    <w:rsid w:val="00D31C29"/>
    <w:rsid w:val="00D31D5B"/>
    <w:rsid w:val="00D322C6"/>
    <w:rsid w:val="00D329CF"/>
    <w:rsid w:val="00D3641D"/>
    <w:rsid w:val="00D4070B"/>
    <w:rsid w:val="00D40F9D"/>
    <w:rsid w:val="00D4163B"/>
    <w:rsid w:val="00D41CF8"/>
    <w:rsid w:val="00D42887"/>
    <w:rsid w:val="00D46A1A"/>
    <w:rsid w:val="00D573C7"/>
    <w:rsid w:val="00D619D7"/>
    <w:rsid w:val="00D73F6B"/>
    <w:rsid w:val="00D80073"/>
    <w:rsid w:val="00D818CA"/>
    <w:rsid w:val="00D821BC"/>
    <w:rsid w:val="00D87E72"/>
    <w:rsid w:val="00D91FD8"/>
    <w:rsid w:val="00D9206D"/>
    <w:rsid w:val="00D92153"/>
    <w:rsid w:val="00D96723"/>
    <w:rsid w:val="00D9697A"/>
    <w:rsid w:val="00DA2DCD"/>
    <w:rsid w:val="00DA7FC7"/>
    <w:rsid w:val="00DB0B06"/>
    <w:rsid w:val="00DB4357"/>
    <w:rsid w:val="00DB46DF"/>
    <w:rsid w:val="00DB54F7"/>
    <w:rsid w:val="00DC1995"/>
    <w:rsid w:val="00DC43DF"/>
    <w:rsid w:val="00DC6240"/>
    <w:rsid w:val="00DD01C6"/>
    <w:rsid w:val="00DD74BD"/>
    <w:rsid w:val="00DD772A"/>
    <w:rsid w:val="00DE05A8"/>
    <w:rsid w:val="00DE392B"/>
    <w:rsid w:val="00DE3F66"/>
    <w:rsid w:val="00DE6633"/>
    <w:rsid w:val="00DE6BC0"/>
    <w:rsid w:val="00DF5E26"/>
    <w:rsid w:val="00E02B24"/>
    <w:rsid w:val="00E0598C"/>
    <w:rsid w:val="00E0723D"/>
    <w:rsid w:val="00E10086"/>
    <w:rsid w:val="00E14C25"/>
    <w:rsid w:val="00E15268"/>
    <w:rsid w:val="00E2260B"/>
    <w:rsid w:val="00E25405"/>
    <w:rsid w:val="00E2570E"/>
    <w:rsid w:val="00E30141"/>
    <w:rsid w:val="00E30AAC"/>
    <w:rsid w:val="00E31B6D"/>
    <w:rsid w:val="00E323EE"/>
    <w:rsid w:val="00E36987"/>
    <w:rsid w:val="00E369C8"/>
    <w:rsid w:val="00E36D9A"/>
    <w:rsid w:val="00E41652"/>
    <w:rsid w:val="00E45039"/>
    <w:rsid w:val="00E47396"/>
    <w:rsid w:val="00E501FB"/>
    <w:rsid w:val="00E630E0"/>
    <w:rsid w:val="00E63DC3"/>
    <w:rsid w:val="00E651CF"/>
    <w:rsid w:val="00E674EB"/>
    <w:rsid w:val="00E74DA9"/>
    <w:rsid w:val="00E837B3"/>
    <w:rsid w:val="00E83B81"/>
    <w:rsid w:val="00E87812"/>
    <w:rsid w:val="00E924BE"/>
    <w:rsid w:val="00E92E1D"/>
    <w:rsid w:val="00E93161"/>
    <w:rsid w:val="00E96635"/>
    <w:rsid w:val="00EA2A43"/>
    <w:rsid w:val="00EA35E0"/>
    <w:rsid w:val="00EA496D"/>
    <w:rsid w:val="00EA6B6D"/>
    <w:rsid w:val="00EB1B10"/>
    <w:rsid w:val="00EB27CF"/>
    <w:rsid w:val="00EB306D"/>
    <w:rsid w:val="00EB4310"/>
    <w:rsid w:val="00EB5603"/>
    <w:rsid w:val="00EB70DD"/>
    <w:rsid w:val="00EC1B2D"/>
    <w:rsid w:val="00EC1E01"/>
    <w:rsid w:val="00EC45B5"/>
    <w:rsid w:val="00ED41C4"/>
    <w:rsid w:val="00ED5491"/>
    <w:rsid w:val="00ED62E8"/>
    <w:rsid w:val="00ED6B01"/>
    <w:rsid w:val="00ED6CDF"/>
    <w:rsid w:val="00ED7AC6"/>
    <w:rsid w:val="00ED7D71"/>
    <w:rsid w:val="00EE326B"/>
    <w:rsid w:val="00EE4B1A"/>
    <w:rsid w:val="00EE534B"/>
    <w:rsid w:val="00EF044E"/>
    <w:rsid w:val="00EF0D91"/>
    <w:rsid w:val="00EF223F"/>
    <w:rsid w:val="00EF25E1"/>
    <w:rsid w:val="00EF2935"/>
    <w:rsid w:val="00EF7805"/>
    <w:rsid w:val="00F000DA"/>
    <w:rsid w:val="00F00CC4"/>
    <w:rsid w:val="00F0389A"/>
    <w:rsid w:val="00F04284"/>
    <w:rsid w:val="00F045AD"/>
    <w:rsid w:val="00F04F4D"/>
    <w:rsid w:val="00F102F7"/>
    <w:rsid w:val="00F140FA"/>
    <w:rsid w:val="00F16F69"/>
    <w:rsid w:val="00F20165"/>
    <w:rsid w:val="00F26493"/>
    <w:rsid w:val="00F34FCE"/>
    <w:rsid w:val="00F42CF6"/>
    <w:rsid w:val="00F435D5"/>
    <w:rsid w:val="00F45223"/>
    <w:rsid w:val="00F4658D"/>
    <w:rsid w:val="00F472D0"/>
    <w:rsid w:val="00F478AB"/>
    <w:rsid w:val="00F573B4"/>
    <w:rsid w:val="00F60112"/>
    <w:rsid w:val="00F61636"/>
    <w:rsid w:val="00F61987"/>
    <w:rsid w:val="00F6552C"/>
    <w:rsid w:val="00F670D1"/>
    <w:rsid w:val="00F70723"/>
    <w:rsid w:val="00F74397"/>
    <w:rsid w:val="00F761A5"/>
    <w:rsid w:val="00F7723F"/>
    <w:rsid w:val="00F801B3"/>
    <w:rsid w:val="00F81170"/>
    <w:rsid w:val="00F812F9"/>
    <w:rsid w:val="00F83F0D"/>
    <w:rsid w:val="00F8476B"/>
    <w:rsid w:val="00F86609"/>
    <w:rsid w:val="00F9030B"/>
    <w:rsid w:val="00F95ACB"/>
    <w:rsid w:val="00F9757D"/>
    <w:rsid w:val="00F97A19"/>
    <w:rsid w:val="00FA1BD7"/>
    <w:rsid w:val="00FA21D3"/>
    <w:rsid w:val="00FA297E"/>
    <w:rsid w:val="00FA2AFD"/>
    <w:rsid w:val="00FA4633"/>
    <w:rsid w:val="00FA507A"/>
    <w:rsid w:val="00FA52CB"/>
    <w:rsid w:val="00FB2644"/>
    <w:rsid w:val="00FB2700"/>
    <w:rsid w:val="00FB46AB"/>
    <w:rsid w:val="00FC3464"/>
    <w:rsid w:val="00FC361C"/>
    <w:rsid w:val="00FC5211"/>
    <w:rsid w:val="00FD5EAE"/>
    <w:rsid w:val="00FD71DC"/>
    <w:rsid w:val="00FE036E"/>
    <w:rsid w:val="00FE3A90"/>
    <w:rsid w:val="00FE419F"/>
    <w:rsid w:val="00FE4DED"/>
    <w:rsid w:val="00FE5296"/>
    <w:rsid w:val="00FE7B83"/>
    <w:rsid w:val="00FF2C41"/>
    <w:rsid w:val="00FF6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49AEDCCC-4E79-4CF0-94B1-7DDC4674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633"/>
  </w:style>
  <w:style w:type="paragraph" w:styleId="Titre1">
    <w:name w:val="heading 1"/>
    <w:basedOn w:val="Normal"/>
    <w:next w:val="Normal"/>
    <w:link w:val="Titre1Car"/>
    <w:uiPriority w:val="9"/>
    <w:qFormat/>
    <w:rsid w:val="00B434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633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86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123 List Paragraph,Akapit z listą BS,Bullets,List Paragraph (numbered (a)),List Paragraph nowy,List Paragraph1,List_Paragraph,Liste 1,Medium Grid 1 - Accent 21,Multilevel para_II,Numbered List Paragraph,References,ReferencesCxSpLast"/>
    <w:basedOn w:val="Normal"/>
    <w:link w:val="ParagraphedelisteCar"/>
    <w:uiPriority w:val="34"/>
    <w:qFormat/>
    <w:rsid w:val="00046FE4"/>
    <w:pPr>
      <w:ind w:left="720"/>
      <w:contextualSpacing/>
    </w:pPr>
  </w:style>
  <w:style w:type="table" w:styleId="Grilledutableau">
    <w:name w:val="Table Grid"/>
    <w:basedOn w:val="TableauNormal"/>
    <w:uiPriority w:val="59"/>
    <w:rsid w:val="007748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DD74BD"/>
    <w:pPr>
      <w:tabs>
        <w:tab w:val="center" w:pos="4536"/>
        <w:tab w:val="right" w:pos="9072"/>
      </w:tabs>
      <w:spacing w:after="0" w:line="240" w:lineRule="auto"/>
    </w:pPr>
  </w:style>
  <w:style w:type="character" w:customStyle="1" w:styleId="En-tteCar">
    <w:name w:val="En-tête Car"/>
    <w:basedOn w:val="Policepardfaut"/>
    <w:link w:val="En-tte"/>
    <w:uiPriority w:val="99"/>
    <w:rsid w:val="00DD74BD"/>
  </w:style>
  <w:style w:type="paragraph" w:styleId="Pieddepage">
    <w:name w:val="footer"/>
    <w:basedOn w:val="Normal"/>
    <w:link w:val="PieddepageCar"/>
    <w:uiPriority w:val="99"/>
    <w:unhideWhenUsed/>
    <w:rsid w:val="00DD74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4BD"/>
  </w:style>
  <w:style w:type="paragraph" w:styleId="Textedebulles">
    <w:name w:val="Balloon Text"/>
    <w:basedOn w:val="Normal"/>
    <w:link w:val="TextedebullesCar"/>
    <w:uiPriority w:val="99"/>
    <w:semiHidden/>
    <w:unhideWhenUsed/>
    <w:rsid w:val="00D214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14FE"/>
    <w:rPr>
      <w:rFonts w:ascii="Tahoma" w:hAnsi="Tahoma" w:cs="Tahoma"/>
      <w:sz w:val="16"/>
      <w:szCs w:val="16"/>
    </w:rPr>
  </w:style>
  <w:style w:type="numbering" w:customStyle="1" w:styleId="Style1">
    <w:name w:val="Style1"/>
    <w:uiPriority w:val="99"/>
    <w:rsid w:val="000C5F21"/>
    <w:pPr>
      <w:numPr>
        <w:numId w:val="1"/>
      </w:numPr>
    </w:pPr>
  </w:style>
  <w:style w:type="paragraph" w:styleId="Sansinterligne">
    <w:name w:val="No Spacing"/>
    <w:link w:val="SansinterligneCar"/>
    <w:uiPriority w:val="1"/>
    <w:qFormat/>
    <w:rsid w:val="000635A5"/>
    <w:pPr>
      <w:spacing w:after="0" w:line="240" w:lineRule="auto"/>
    </w:pPr>
  </w:style>
  <w:style w:type="character" w:customStyle="1" w:styleId="SansinterligneCar">
    <w:name w:val="Sans interligne Car"/>
    <w:basedOn w:val="Policepardfaut"/>
    <w:link w:val="Sansinterligne"/>
    <w:uiPriority w:val="1"/>
    <w:rsid w:val="000635A5"/>
    <w:rPr>
      <w:rFonts w:eastAsiaTheme="minorEastAsia"/>
    </w:rPr>
  </w:style>
  <w:style w:type="character" w:customStyle="1" w:styleId="Titre1Car">
    <w:name w:val="Titre 1 Car"/>
    <w:basedOn w:val="Policepardfaut"/>
    <w:link w:val="Titre1"/>
    <w:uiPriority w:val="9"/>
    <w:rsid w:val="00B4340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4340D"/>
    <w:pPr>
      <w:outlineLvl w:val="9"/>
    </w:pPr>
  </w:style>
  <w:style w:type="paragraph" w:styleId="TM1">
    <w:name w:val="toc 1"/>
    <w:basedOn w:val="Normal"/>
    <w:next w:val="Normal"/>
    <w:autoRedefine/>
    <w:uiPriority w:val="39"/>
    <w:unhideWhenUsed/>
    <w:qFormat/>
    <w:rsid w:val="00B4340D"/>
    <w:pPr>
      <w:spacing w:after="100"/>
    </w:pPr>
  </w:style>
  <w:style w:type="character" w:styleId="Lienhypertexte">
    <w:name w:val="Hyperlink"/>
    <w:basedOn w:val="Policepardfaut"/>
    <w:uiPriority w:val="99"/>
    <w:unhideWhenUsed/>
    <w:rsid w:val="00B4340D"/>
    <w:rPr>
      <w:color w:val="0000FF" w:themeColor="hyperlink"/>
      <w:u w:val="single"/>
    </w:rPr>
  </w:style>
  <w:style w:type="character" w:customStyle="1" w:styleId="Titre2Car">
    <w:name w:val="Titre 2 Car"/>
    <w:basedOn w:val="Policepardfaut"/>
    <w:link w:val="Titre2"/>
    <w:uiPriority w:val="9"/>
    <w:rsid w:val="007633C2"/>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qFormat/>
    <w:rsid w:val="007633C2"/>
    <w:pPr>
      <w:spacing w:after="100"/>
      <w:ind w:left="220"/>
    </w:pPr>
  </w:style>
  <w:style w:type="character" w:customStyle="1" w:styleId="Titre3Car">
    <w:name w:val="Titre 3 Car"/>
    <w:basedOn w:val="Policepardfaut"/>
    <w:link w:val="Titre3"/>
    <w:uiPriority w:val="9"/>
    <w:rsid w:val="00086E28"/>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qFormat/>
    <w:rsid w:val="00086E28"/>
    <w:pPr>
      <w:spacing w:after="100"/>
      <w:ind w:left="440"/>
    </w:pPr>
  </w:style>
  <w:style w:type="character" w:customStyle="1" w:styleId="ParagraphedelisteCar">
    <w:name w:val="Paragraphe de liste Car"/>
    <w:aliases w:val="123 List Paragraph Car,Akapit z listą BS Car,Bullets Car,List Paragraph (numbered (a)) Car,List Paragraph nowy Car,List Paragraph1 Car,List_Paragraph Car,Liste 1 Car,Medium Grid 1 - Accent 21 Car,Multilevel para_II Car"/>
    <w:link w:val="Paragraphedeliste"/>
    <w:uiPriority w:val="34"/>
    <w:qFormat/>
    <w:locked/>
    <w:rsid w:val="00363E66"/>
  </w:style>
  <w:style w:type="table" w:customStyle="1" w:styleId="Grilledutableau1">
    <w:name w:val="Grille du tableau1"/>
    <w:basedOn w:val="TableauNormal"/>
    <w:next w:val="Grilledutableau"/>
    <w:uiPriority w:val="59"/>
    <w:rsid w:val="004934E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53F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653F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7440">
      <w:bodyDiv w:val="1"/>
      <w:marLeft w:val="0"/>
      <w:marRight w:val="0"/>
      <w:marTop w:val="0"/>
      <w:marBottom w:val="0"/>
      <w:divBdr>
        <w:top w:val="none" w:sz="0" w:space="0" w:color="auto"/>
        <w:left w:val="none" w:sz="0" w:space="0" w:color="auto"/>
        <w:bottom w:val="none" w:sz="0" w:space="0" w:color="auto"/>
        <w:right w:val="none" w:sz="0" w:space="0" w:color="auto"/>
      </w:divBdr>
    </w:div>
    <w:div w:id="102503254">
      <w:bodyDiv w:val="1"/>
      <w:marLeft w:val="0"/>
      <w:marRight w:val="0"/>
      <w:marTop w:val="0"/>
      <w:marBottom w:val="0"/>
      <w:divBdr>
        <w:top w:val="none" w:sz="0" w:space="0" w:color="auto"/>
        <w:left w:val="none" w:sz="0" w:space="0" w:color="auto"/>
        <w:bottom w:val="none" w:sz="0" w:space="0" w:color="auto"/>
        <w:right w:val="none" w:sz="0" w:space="0" w:color="auto"/>
      </w:divBdr>
    </w:div>
    <w:div w:id="103618736">
      <w:bodyDiv w:val="1"/>
      <w:marLeft w:val="0"/>
      <w:marRight w:val="0"/>
      <w:marTop w:val="0"/>
      <w:marBottom w:val="0"/>
      <w:divBdr>
        <w:top w:val="none" w:sz="0" w:space="0" w:color="auto"/>
        <w:left w:val="none" w:sz="0" w:space="0" w:color="auto"/>
        <w:bottom w:val="none" w:sz="0" w:space="0" w:color="auto"/>
        <w:right w:val="none" w:sz="0" w:space="0" w:color="auto"/>
      </w:divBdr>
    </w:div>
    <w:div w:id="274026017">
      <w:bodyDiv w:val="1"/>
      <w:marLeft w:val="0"/>
      <w:marRight w:val="0"/>
      <w:marTop w:val="0"/>
      <w:marBottom w:val="0"/>
      <w:divBdr>
        <w:top w:val="none" w:sz="0" w:space="0" w:color="auto"/>
        <w:left w:val="none" w:sz="0" w:space="0" w:color="auto"/>
        <w:bottom w:val="none" w:sz="0" w:space="0" w:color="auto"/>
        <w:right w:val="none" w:sz="0" w:space="0" w:color="auto"/>
      </w:divBdr>
    </w:div>
    <w:div w:id="320163426">
      <w:bodyDiv w:val="1"/>
      <w:marLeft w:val="0"/>
      <w:marRight w:val="0"/>
      <w:marTop w:val="0"/>
      <w:marBottom w:val="0"/>
      <w:divBdr>
        <w:top w:val="none" w:sz="0" w:space="0" w:color="auto"/>
        <w:left w:val="none" w:sz="0" w:space="0" w:color="auto"/>
        <w:bottom w:val="none" w:sz="0" w:space="0" w:color="auto"/>
        <w:right w:val="none" w:sz="0" w:space="0" w:color="auto"/>
      </w:divBdr>
    </w:div>
    <w:div w:id="452602831">
      <w:bodyDiv w:val="1"/>
      <w:marLeft w:val="0"/>
      <w:marRight w:val="0"/>
      <w:marTop w:val="0"/>
      <w:marBottom w:val="0"/>
      <w:divBdr>
        <w:top w:val="none" w:sz="0" w:space="0" w:color="auto"/>
        <w:left w:val="none" w:sz="0" w:space="0" w:color="auto"/>
        <w:bottom w:val="none" w:sz="0" w:space="0" w:color="auto"/>
        <w:right w:val="none" w:sz="0" w:space="0" w:color="auto"/>
      </w:divBdr>
    </w:div>
    <w:div w:id="530994320">
      <w:bodyDiv w:val="1"/>
      <w:marLeft w:val="0"/>
      <w:marRight w:val="0"/>
      <w:marTop w:val="0"/>
      <w:marBottom w:val="0"/>
      <w:divBdr>
        <w:top w:val="none" w:sz="0" w:space="0" w:color="auto"/>
        <w:left w:val="none" w:sz="0" w:space="0" w:color="auto"/>
        <w:bottom w:val="none" w:sz="0" w:space="0" w:color="auto"/>
        <w:right w:val="none" w:sz="0" w:space="0" w:color="auto"/>
      </w:divBdr>
    </w:div>
    <w:div w:id="600989304">
      <w:bodyDiv w:val="1"/>
      <w:marLeft w:val="0"/>
      <w:marRight w:val="0"/>
      <w:marTop w:val="0"/>
      <w:marBottom w:val="0"/>
      <w:divBdr>
        <w:top w:val="none" w:sz="0" w:space="0" w:color="auto"/>
        <w:left w:val="none" w:sz="0" w:space="0" w:color="auto"/>
        <w:bottom w:val="none" w:sz="0" w:space="0" w:color="auto"/>
        <w:right w:val="none" w:sz="0" w:space="0" w:color="auto"/>
      </w:divBdr>
    </w:div>
    <w:div w:id="602416851">
      <w:bodyDiv w:val="1"/>
      <w:marLeft w:val="0"/>
      <w:marRight w:val="0"/>
      <w:marTop w:val="0"/>
      <w:marBottom w:val="0"/>
      <w:divBdr>
        <w:top w:val="none" w:sz="0" w:space="0" w:color="auto"/>
        <w:left w:val="none" w:sz="0" w:space="0" w:color="auto"/>
        <w:bottom w:val="none" w:sz="0" w:space="0" w:color="auto"/>
        <w:right w:val="none" w:sz="0" w:space="0" w:color="auto"/>
      </w:divBdr>
    </w:div>
    <w:div w:id="648675749">
      <w:bodyDiv w:val="1"/>
      <w:marLeft w:val="0"/>
      <w:marRight w:val="0"/>
      <w:marTop w:val="0"/>
      <w:marBottom w:val="0"/>
      <w:divBdr>
        <w:top w:val="none" w:sz="0" w:space="0" w:color="auto"/>
        <w:left w:val="none" w:sz="0" w:space="0" w:color="auto"/>
        <w:bottom w:val="none" w:sz="0" w:space="0" w:color="auto"/>
        <w:right w:val="none" w:sz="0" w:space="0" w:color="auto"/>
      </w:divBdr>
    </w:div>
    <w:div w:id="666179432">
      <w:bodyDiv w:val="1"/>
      <w:marLeft w:val="0"/>
      <w:marRight w:val="0"/>
      <w:marTop w:val="0"/>
      <w:marBottom w:val="0"/>
      <w:divBdr>
        <w:top w:val="none" w:sz="0" w:space="0" w:color="auto"/>
        <w:left w:val="none" w:sz="0" w:space="0" w:color="auto"/>
        <w:bottom w:val="none" w:sz="0" w:space="0" w:color="auto"/>
        <w:right w:val="none" w:sz="0" w:space="0" w:color="auto"/>
      </w:divBdr>
    </w:div>
    <w:div w:id="863639436">
      <w:bodyDiv w:val="1"/>
      <w:marLeft w:val="0"/>
      <w:marRight w:val="0"/>
      <w:marTop w:val="0"/>
      <w:marBottom w:val="0"/>
      <w:divBdr>
        <w:top w:val="none" w:sz="0" w:space="0" w:color="auto"/>
        <w:left w:val="none" w:sz="0" w:space="0" w:color="auto"/>
        <w:bottom w:val="none" w:sz="0" w:space="0" w:color="auto"/>
        <w:right w:val="none" w:sz="0" w:space="0" w:color="auto"/>
      </w:divBdr>
    </w:div>
    <w:div w:id="875194285">
      <w:bodyDiv w:val="1"/>
      <w:marLeft w:val="0"/>
      <w:marRight w:val="0"/>
      <w:marTop w:val="0"/>
      <w:marBottom w:val="0"/>
      <w:divBdr>
        <w:top w:val="none" w:sz="0" w:space="0" w:color="auto"/>
        <w:left w:val="none" w:sz="0" w:space="0" w:color="auto"/>
        <w:bottom w:val="none" w:sz="0" w:space="0" w:color="auto"/>
        <w:right w:val="none" w:sz="0" w:space="0" w:color="auto"/>
      </w:divBdr>
    </w:div>
    <w:div w:id="965236849">
      <w:bodyDiv w:val="1"/>
      <w:marLeft w:val="0"/>
      <w:marRight w:val="0"/>
      <w:marTop w:val="0"/>
      <w:marBottom w:val="0"/>
      <w:divBdr>
        <w:top w:val="none" w:sz="0" w:space="0" w:color="auto"/>
        <w:left w:val="none" w:sz="0" w:space="0" w:color="auto"/>
        <w:bottom w:val="none" w:sz="0" w:space="0" w:color="auto"/>
        <w:right w:val="none" w:sz="0" w:space="0" w:color="auto"/>
      </w:divBdr>
    </w:div>
    <w:div w:id="1149441990">
      <w:bodyDiv w:val="1"/>
      <w:marLeft w:val="0"/>
      <w:marRight w:val="0"/>
      <w:marTop w:val="0"/>
      <w:marBottom w:val="0"/>
      <w:divBdr>
        <w:top w:val="none" w:sz="0" w:space="0" w:color="auto"/>
        <w:left w:val="none" w:sz="0" w:space="0" w:color="auto"/>
        <w:bottom w:val="none" w:sz="0" w:space="0" w:color="auto"/>
        <w:right w:val="none" w:sz="0" w:space="0" w:color="auto"/>
      </w:divBdr>
    </w:div>
    <w:div w:id="1277327987">
      <w:bodyDiv w:val="1"/>
      <w:marLeft w:val="0"/>
      <w:marRight w:val="0"/>
      <w:marTop w:val="0"/>
      <w:marBottom w:val="0"/>
      <w:divBdr>
        <w:top w:val="none" w:sz="0" w:space="0" w:color="auto"/>
        <w:left w:val="none" w:sz="0" w:space="0" w:color="auto"/>
        <w:bottom w:val="none" w:sz="0" w:space="0" w:color="auto"/>
        <w:right w:val="none" w:sz="0" w:space="0" w:color="auto"/>
      </w:divBdr>
    </w:div>
    <w:div w:id="1454445124">
      <w:bodyDiv w:val="1"/>
      <w:marLeft w:val="0"/>
      <w:marRight w:val="0"/>
      <w:marTop w:val="0"/>
      <w:marBottom w:val="0"/>
      <w:divBdr>
        <w:top w:val="none" w:sz="0" w:space="0" w:color="auto"/>
        <w:left w:val="none" w:sz="0" w:space="0" w:color="auto"/>
        <w:bottom w:val="none" w:sz="0" w:space="0" w:color="auto"/>
        <w:right w:val="none" w:sz="0" w:space="0" w:color="auto"/>
      </w:divBdr>
    </w:div>
    <w:div w:id="1682853239">
      <w:bodyDiv w:val="1"/>
      <w:marLeft w:val="0"/>
      <w:marRight w:val="0"/>
      <w:marTop w:val="0"/>
      <w:marBottom w:val="0"/>
      <w:divBdr>
        <w:top w:val="none" w:sz="0" w:space="0" w:color="auto"/>
        <w:left w:val="none" w:sz="0" w:space="0" w:color="auto"/>
        <w:bottom w:val="none" w:sz="0" w:space="0" w:color="auto"/>
        <w:right w:val="none" w:sz="0" w:space="0" w:color="auto"/>
      </w:divBdr>
    </w:div>
    <w:div w:id="1691491518">
      <w:bodyDiv w:val="1"/>
      <w:marLeft w:val="0"/>
      <w:marRight w:val="0"/>
      <w:marTop w:val="0"/>
      <w:marBottom w:val="0"/>
      <w:divBdr>
        <w:top w:val="none" w:sz="0" w:space="0" w:color="auto"/>
        <w:left w:val="none" w:sz="0" w:space="0" w:color="auto"/>
        <w:bottom w:val="none" w:sz="0" w:space="0" w:color="auto"/>
        <w:right w:val="none" w:sz="0" w:space="0" w:color="auto"/>
      </w:divBdr>
    </w:div>
    <w:div w:id="1726178426">
      <w:bodyDiv w:val="1"/>
      <w:marLeft w:val="0"/>
      <w:marRight w:val="0"/>
      <w:marTop w:val="0"/>
      <w:marBottom w:val="0"/>
      <w:divBdr>
        <w:top w:val="none" w:sz="0" w:space="0" w:color="auto"/>
        <w:left w:val="none" w:sz="0" w:space="0" w:color="auto"/>
        <w:bottom w:val="none" w:sz="0" w:space="0" w:color="auto"/>
        <w:right w:val="none" w:sz="0" w:space="0" w:color="auto"/>
      </w:divBdr>
    </w:div>
    <w:div w:id="1837569635">
      <w:bodyDiv w:val="1"/>
      <w:marLeft w:val="0"/>
      <w:marRight w:val="0"/>
      <w:marTop w:val="0"/>
      <w:marBottom w:val="0"/>
      <w:divBdr>
        <w:top w:val="none" w:sz="0" w:space="0" w:color="auto"/>
        <w:left w:val="none" w:sz="0" w:space="0" w:color="auto"/>
        <w:bottom w:val="none" w:sz="0" w:space="0" w:color="auto"/>
        <w:right w:val="none" w:sz="0" w:space="0" w:color="auto"/>
      </w:divBdr>
    </w:div>
    <w:div w:id="1983343593">
      <w:bodyDiv w:val="1"/>
      <w:marLeft w:val="0"/>
      <w:marRight w:val="0"/>
      <w:marTop w:val="0"/>
      <w:marBottom w:val="0"/>
      <w:divBdr>
        <w:top w:val="none" w:sz="0" w:space="0" w:color="auto"/>
        <w:left w:val="none" w:sz="0" w:space="0" w:color="auto"/>
        <w:bottom w:val="none" w:sz="0" w:space="0" w:color="auto"/>
        <w:right w:val="none" w:sz="0" w:space="0" w:color="auto"/>
      </w:divBdr>
    </w:div>
    <w:div w:id="2058627015">
      <w:bodyDiv w:val="1"/>
      <w:marLeft w:val="0"/>
      <w:marRight w:val="0"/>
      <w:marTop w:val="0"/>
      <w:marBottom w:val="0"/>
      <w:divBdr>
        <w:top w:val="none" w:sz="0" w:space="0" w:color="auto"/>
        <w:left w:val="none" w:sz="0" w:space="0" w:color="auto"/>
        <w:bottom w:val="none" w:sz="0" w:space="0" w:color="auto"/>
        <w:right w:val="none" w:sz="0" w:space="0" w:color="auto"/>
      </w:divBdr>
    </w:div>
    <w:div w:id="20888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6DBB4B-30AE-4AF1-A677-CD6C0931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6111</Words>
  <Characters>33611</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Plan de Travail 2020</vt:lpstr>
    </vt:vector>
  </TitlesOfParts>
  <Company>CYNERGIQUES 3CM</Company>
  <LinksUpToDate>false</LinksUpToDate>
  <CharactersWithSpaces>39643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Travail 2020</dc:title>
  <dc:creator>ABRAHAM GUIDIMTI  EXPERT EN COMPTABILITE-AUDIT    ab.guidimti@live.fr</dc:creator>
  <cp:lastModifiedBy>Windows User</cp:lastModifiedBy>
  <cp:revision>2</cp:revision>
  <cp:lastPrinted>2021-02-25T08:38:00Z</cp:lastPrinted>
  <dcterms:created xsi:type="dcterms:W3CDTF">2021-03-15T09:43:00Z</dcterms:created>
  <dcterms:modified xsi:type="dcterms:W3CDTF">2021-03-15T09:43:00Z</dcterms:modified>
</cp:coreProperties>
</file>